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Layout w:type="fixed"/>
        <w:tblLook w:val="0400"/>
      </w:tblPr>
      <w:tblGrid>
        <w:gridCol w:w="2377"/>
        <w:gridCol w:w="2096"/>
        <w:gridCol w:w="2151"/>
        <w:gridCol w:w="1870"/>
        <w:tblGridChange w:id="0">
          <w:tblGrid>
            <w:gridCol w:w="2377"/>
            <w:gridCol w:w="2096"/>
            <w:gridCol w:w="2151"/>
            <w:gridCol w:w="1870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6238"/>
              <w:gridCol w:w="3969"/>
              <w:tblGridChange w:id="0">
                <w:tblGrid>
                  <w:gridCol w:w="6238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252"/>
                      <w:tab w:val="right" w:leader="none" w:pos="850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0" distR="0">
                        <wp:extent cx="3665220" cy="426720"/>
                        <wp:effectExtent b="0" l="0" r="0" t="0"/>
                        <wp:docPr id="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65220" cy="42672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252"/>
                      <w:tab w:val="right" w:leader="none" w:pos="850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Wingdings 3" w:cs="Wingdings 3" w:eastAsia="Wingdings 3" w:hAnsi="Wingdings 3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►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252"/>
                      <w:tab w:val="right" w:leader="none" w:pos="8504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Facultad de Ingeniería - Universidad Nacional de Cuyo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P2 - PLANIFICACIÓN DE CÁTEDRA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Asignatura: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Inglés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Profesor Titular: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Gladys Barsotti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Profesor Adjunto: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JTPs: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Stella Maris Pellicer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Lilia Amarili Di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guez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 Carrera: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53" w:firstLine="0"/>
              <w:rPr>
                <w:rFonts w:ascii="Times New Roman" w:cs="Times New Roman" w:eastAsia="Times New Roman" w:hAnsi="Times New Roman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Ingeniería de Petróleos, Ingeniería Industrial, Ingeniería Mecatrónica,  Ingeniería Civil, Arquitectura, Licenciatura en Ciencias de la Computación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  Año: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Semestre:  4°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Horas Semestre: 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Horas Semana: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PROGRAMA ANALÍTICO, PROGRAMA DE EXAMEN, 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 informa en el Formulario P1 - Programa de Asignatura.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METODOLOGÍA DE ENSEÑANZA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 informa en el Formulario P1 - Programa de Asignatura.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RÉGIMEN DE APROBACIÓN DE LA MATERIA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 informa en el Formulario P1 - Programa de Asignatura.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EVALUACIONES PARCIALES Y GLOBALES.</w:t>
      </w:r>
      <w:r w:rsidDel="00000000" w:rsidR="00000000" w:rsidRPr="00000000">
        <w:rPr>
          <w:rtl w:val="0"/>
        </w:rPr>
      </w:r>
    </w:p>
    <w:tbl>
      <w:tblPr>
        <w:tblStyle w:val="Table3"/>
        <w:tblW w:w="8497.0" w:type="dxa"/>
        <w:jc w:val="left"/>
        <w:tblLayout w:type="fixed"/>
        <w:tblLook w:val="0400"/>
      </w:tblPr>
      <w:tblGrid>
        <w:gridCol w:w="4186"/>
        <w:gridCol w:w="4311"/>
        <w:tblGridChange w:id="0">
          <w:tblGrid>
            <w:gridCol w:w="4186"/>
            <w:gridCol w:w="43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EVALUACIONES PARCIALES Y GLOBALES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RECUPERATORIOS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PRIMER  PARCIAL: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DEL PRIMER  PARCIAL: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Jueves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Lunes 27 de octubre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SEGUNDO PARCIAL: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Del SEGUNDO 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Lunes 03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Lunes 10 de noviembre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6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4.2 EVALUACIÓN FINAL. MODALIDAD DE EXAMEN</w:t>
      </w:r>
    </w:p>
    <w:p w:rsidR="00000000" w:rsidDel="00000000" w:rsidP="00000000" w:rsidRDefault="00000000" w:rsidRPr="00000000" w14:paraId="00000039">
      <w:pPr>
        <w:spacing w:after="0" w:line="2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aprobación de los exámenes parciales, y trabajos prácticos (escritos, orales y en plataforma) dependerá de: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cumplimiento de la tarea en tiempo y forma, según cronograma.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respuesta efectiva a lo solicitado en la consigna.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conocimientos y procesos que se ponen en juego en la resolución de tareas.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procedimientos que se proponen para solucionar diferentes problemas lingüísticos.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profundidad, creatividad o competencia estratégica que se manifiestan en la realización de la tarea.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manejo efectivo de los contenidos teóricos; gramática, vocabulario y sintaxis.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uso de ortografía pertinente (escrito).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aplicación de conocimientos previos del programa en la resolución de los problemas lingüísticos planteados dado el carácter espiralado de la adquisición de la lengua.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8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coherencia y claridad en el uso del lenguaje en lo que se expresa en forma escrita, incluyendo el léxico, la ortografía, y la caligrafía. </w:t>
      </w:r>
    </w:p>
    <w:p w:rsidR="00000000" w:rsidDel="00000000" w:rsidP="00000000" w:rsidRDefault="00000000" w:rsidRPr="00000000" w14:paraId="00000043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Examen final de alumno regular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endrá lugar en las fechas estipuladas en el calendario académico para tal efecto. Consistirá en un examen final escrito que consistirá en la traducción de un texto de carácter técnico-científico de alrededor de 200 palabras. El mismo contendrá estructuras gramaticales objetos de estudio del cursado. La aprobación de dicho examen dependerá de la destreza del alumno para identificar y traducir correctamente dichas estructuras en el texto.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El alumno deberá obtener una nota no menor a 6 (seis), equivalente al 60% en dicho examen.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Examen final de alumno libre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tendrá lugar en las fechas estipuladas en el calendario académico para tal efecto. El examen será escrito y de carácter integrador. Consistirá en ejercicios de traducción de oraciones, frases nominales, tiempos verbales, y un párrafo relativo de carácter técnico de aproximadamente 150 palabras y que contendrá las dificultades gramaticales especiales que incluye el programa. La aprobación de dicho examen dependerá de la destreza del alumno para identificar y traducir correctamente dichas estructuras en el texto. Además,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le pedirá al estudiante, que realice la traducción a la vista de alguna sección del examen final de forma oral frente al profesor. A esta instancia, se accede sólo habiendo aprobado la instancia escrita con nota no menor a 6 (seis), equivalente al 60%,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="28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 CONDICIONES PARA OBTENER LA PROMOCIÓN O REGULARIDAD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 informa en el Formulario P1 - Programa de Asignatura.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 INASISTENCIAS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Para que los alumnos puedan rendir los parciales, deberán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5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haber asistido como mínimo al 80 % de las clases teórico-prácticas del segmento correspondiente del dictado del curso antes de cada parcial.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5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haber justificado debidamente en Sección Alumnos las inasistencias a las evaluaciones parciales.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 REGIMEN ESPECIAL PARA ALUMNOS RECURSANTES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12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Los alumnos recursantes deberán remitirse a la Resolución 183/dic 2003 C.D.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 CRONOGRAMA</w:t>
      </w:r>
      <w:r w:rsidDel="00000000" w:rsidR="00000000" w:rsidRPr="00000000">
        <w:rPr>
          <w:rtl w:val="0"/>
        </w:rPr>
      </w:r>
    </w:p>
    <w:tbl>
      <w:tblPr>
        <w:tblStyle w:val="Table4"/>
        <w:tblW w:w="4365.0" w:type="dxa"/>
        <w:jc w:val="left"/>
        <w:tblLayout w:type="fixed"/>
        <w:tblLook w:val="0400"/>
      </w:tblPr>
      <w:tblGrid>
        <w:gridCol w:w="4365"/>
        <w:tblGridChange w:id="0">
          <w:tblGrid>
            <w:gridCol w:w="4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CRONOGRAMA  de  Inglés Técnico   - 2025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2.0" w:type="dxa"/>
        <w:jc w:val="left"/>
        <w:tblLayout w:type="fixed"/>
        <w:tblLook w:val="0400"/>
      </w:tblPr>
      <w:tblGrid>
        <w:gridCol w:w="1350"/>
        <w:gridCol w:w="3061"/>
        <w:gridCol w:w="1020"/>
        <w:gridCol w:w="3061"/>
        <w:tblGridChange w:id="0">
          <w:tblGrid>
            <w:gridCol w:w="1350"/>
            <w:gridCol w:w="3061"/>
            <w:gridCol w:w="1020"/>
            <w:gridCol w:w="30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Semana/Día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before="12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Temas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Trabajos Prácticos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07/08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Consideraciones generales sobre la materia y sobre el examen de promoción de la materia.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Frase nominal compleja. El sustantivo. Plurales. Sustitutos del sustantivo. Pre y post modificación. Verbo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+ ing,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Pre y post modificación con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Usos de Infinitivo con “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 dentro de la frase nominal.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xx7xa89jd7i2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T.P. N° 2: Frase Nominal compleja: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 infinitive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forma-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forma –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cognados y falsos cognados, derivados, compuestos y cambio de función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aes5jjerryw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 Comprensión de textos 1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14/08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Examen de acreditación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before="12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/08</w:t>
            </w:r>
          </w:p>
          <w:p w:rsidR="00000000" w:rsidDel="00000000" w:rsidP="00000000" w:rsidRDefault="00000000" w:rsidRPr="00000000" w14:paraId="00000062">
            <w:pPr>
              <w:spacing w:after="0" w:before="12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Feriado con fines turísticos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7e6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21/08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 frase verbal. Revisión de tiempos simples, continuos y perfectos. Futuro perifrástico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going 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Modales simples, continuos y perfectos. Imperativos. Voz activa y voz pasiva común.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T.P. Nº 3: Tiempos verbales: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Tiempos verbales simples, continuos y perfectos, futuro perifrástico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going 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modales simples, continuos y perfectos, imperativo, voz activa y pasiva común.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Aviso de ofrecimiento de empleo 1.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28/08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Voz pasiva especial.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before="12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T.P. Nº 4: Voz pasiva: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común y especial, </w:t>
            </w:r>
          </w:p>
          <w:p w:rsidR="00000000" w:rsidDel="00000000" w:rsidP="00000000" w:rsidRDefault="00000000" w:rsidRPr="00000000" w14:paraId="00000071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Comprensión de textos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04/09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Oraciones condicionales. 1º, 2º y 3º tipo 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Oraciones condicionales especiales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T.P. Nº 5: Oraciones condicionales: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1ro, 2do y 3er tipo, oraciones condicionales especiales.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Aviso de ofrecimiento de empleo 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11/09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Traducciones con “se”: Pasivas, pasivas especiales, con elipsis, con sujeto consciente, verbos intransitivos. Usos impersonales de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one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T.P. Nº 6: Traducciones con se: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pasivas, pasivas especiales, al final de la oración, con sujeto consciente o animado, verbos intransitivos, usos impersonales de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one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Pasiva e –ing con elipsis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Comprensión de textos 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18/09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Traducciones con “se”: Frases pasivas, acciones reflejas y recíprocas y frases con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together,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verbos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get, become, grow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 make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T.P. Nº 7: Traducciones con se II: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Verbos transitivos e intransitivos, frases pasivas, acciones reflejas y recíprocas, y frases con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together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verbos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get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become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grow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turn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make.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Aviso de ofrecimiento de empleo 3.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25/09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REVISIÓN PARA EL PRIMER EXAMEN PARCIAL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PRIMER EXAMEN PARCIAL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02/10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pStyle w:val="Heading3"/>
              <w:keepNext w:val="0"/>
              <w:keepLines w:val="0"/>
              <w:spacing w:before="0" w:line="240" w:lineRule="auto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bookmarkStart w:colFirst="0" w:colLast="0" w:name="_heading=h.u7jcncbl0z6a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Expresiones de deseo con wish. 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Verbos en  cláusulas introducidos por 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hat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, con y sin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should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. Estructuras catenativas con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 + NP +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to infinitive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.  Imperativos con traducción a subjuntivo.  Estructuras controladas por verbos de procesos mentales o volitivos (expect, believe, want) + NP +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 to infinitive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, tanto en Voz Activa como Pasiva. Adjuntos de propósito  con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rtl w:val="0"/>
              </w:rPr>
              <w:t xml:space="preserve"> for + to infinitive.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Cláusulas con ref. futura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T.P. Nº 8: Modo subjuntivo parte I: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oraciones con conectores,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xpresiones de deseo con wish.  Verbos en  cláusulas introducidos por t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hat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con y sin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should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Estructuras catenativas con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+ NP +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to infinitive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 Imperativos con traducción a subjuntivo.  Estructuras controladas por verbos de procesos mentales o volitivos (expect, believe, want) + NP +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to infinitive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tanto en Voz Activa como Pasiva. Adjuntos de propósito  con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for + to infinitive.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Cláusulas con ref. futura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Comprensión de textos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09/10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Subjuntivo, segunda parte: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Expresiones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keep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prevent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stop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enable 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allow to. Be likely to.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Estructuras causativas. Cláusulas con referencia temporal futura. Condicionales.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RECUPERATORIO DEL PRIMER EXAMEN PARCIAL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T.P. Nº 9: Modo subjuntivo parte II: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 oraciones condicionales, expresiones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keep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prevent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stop from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enable 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allow 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be likely 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causativos. Introductores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there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Aviso de ofrecimiento de empleo 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16/10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Comparación de adjetivos y adverbios.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Comparativos especiales.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Verbos con partícula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T.P. Nº 10: Comparación de adjetivos y adverbios: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comunes, irregulares, comparativos especiales.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Comprensión de textos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23/10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Expresiones críticas para la traducción.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TP Nº 11: Expresiones críticas para la traducción.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Clase virtual asincrónica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sz w:val="20"/>
                <w:szCs w:val="20"/>
                <w:rtl w:val="0"/>
              </w:rPr>
              <w:t xml:space="preserve">Aviso de ofrecimiento de empleo 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30/10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REVISIÓN PARA EL SEGUNDO EXAMEN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SEGUNDO EXAMEN PARCIAL (Escrito)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06/11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SEGUNDO EXAMEN PARCIAL (oral)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SEGUNDO EXAMEN PARCIAL (oral)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 13/11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18"/>
                <w:szCs w:val="18"/>
                <w:rtl w:val="0"/>
              </w:rPr>
              <w:t xml:space="preserve">RECUPERATORIO  SEGUNDO EXAMEN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ENTREGA DE RESULTADOS Y PLANILLAS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C2">
      <w:pPr>
        <w:spacing w:after="0" w:line="240" w:lineRule="auto"/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Mendoza, agosto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firstLine="52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n2v691hm0bco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Gladys M. Barsotti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firstLine="52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Profesora Titular - Inglés Técnico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Wingdings 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  <w:color w:val="000000"/>
        <w:sz w:val="18"/>
        <w:szCs w:val="1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5Car" w:customStyle="1">
    <w:name w:val="Título 5 Car"/>
    <w:basedOn w:val="Fuentedeprrafopredeter"/>
    <w:link w:val="Ttulo5"/>
    <w:uiPriority w:val="9"/>
    <w:rsid w:val="005623C7"/>
    <w:rPr>
      <w:rFonts w:ascii="Times New Roman" w:cs="Times New Roman" w:eastAsia="Times New Roman" w:hAnsi="Times New Roman"/>
      <w:b w:val="1"/>
      <w:bCs w:val="1"/>
      <w:sz w:val="20"/>
      <w:szCs w:val="20"/>
      <w:lang w:eastAsia="es-AR"/>
    </w:rPr>
  </w:style>
  <w:style w:type="character" w:styleId="Ttulo6Car" w:customStyle="1">
    <w:name w:val="Título 6 Car"/>
    <w:basedOn w:val="Fuentedeprrafopredeter"/>
    <w:link w:val="Ttulo6"/>
    <w:uiPriority w:val="9"/>
    <w:rsid w:val="005623C7"/>
    <w:rPr>
      <w:rFonts w:ascii="Times New Roman" w:cs="Times New Roman" w:eastAsia="Times New Roman" w:hAnsi="Times New Roman"/>
      <w:b w:val="1"/>
      <w:bCs w:val="1"/>
      <w:sz w:val="15"/>
      <w:szCs w:val="15"/>
      <w:lang w:eastAsia="es-AR"/>
    </w:rPr>
  </w:style>
  <w:style w:type="paragraph" w:styleId="NormalWeb">
    <w:name w:val="Normal (Web)"/>
    <w:basedOn w:val="Normal"/>
    <w:uiPriority w:val="99"/>
    <w:semiHidden w:val="1"/>
    <w:unhideWhenUsed w:val="1"/>
    <w:rsid w:val="005623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rsid w:val="005623C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Courier New" w:cs="Times New Roman" w:eastAsia="Times New Roman" w:hAnsi="Courier New"/>
      <w:sz w:val="20"/>
      <w:szCs w:val="24"/>
      <w:lang w:eastAsia="es-E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5623C7"/>
    <w:rPr>
      <w:rFonts w:ascii="Courier New" w:cs="Times New Roman" w:eastAsia="Times New Roman" w:hAnsi="Courier New"/>
      <w:sz w:val="20"/>
      <w:szCs w:val="24"/>
      <w:lang w:eastAsia="es-ES" w:val="es-ES"/>
    </w:rPr>
  </w:style>
  <w:style w:type="table" w:styleId="Tablaconcuadrcula">
    <w:name w:val="Table Grid"/>
    <w:basedOn w:val="Tablanormal"/>
    <w:uiPriority w:val="99"/>
    <w:rsid w:val="005623C7"/>
    <w:pPr>
      <w:spacing w:after="0" w:line="240" w:lineRule="auto"/>
    </w:pPr>
    <w:rPr>
      <w:rFonts w:ascii="Calibri" w:cs="Calibri" w:eastAsia="Calibri" w:hAnsi="Calibri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0.0" w:type="dxa"/>
        <w:bottom w:w="15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Z9as0o0sSMX7ONWBoyfnJ1cYZg==">CgMxLjAyDmgueHg3eGE4OWpkN2kyMg5oLmFlczVqamVycnl3cjIOaC51N2pjbmNibDB6NmEyDmgubjJ2NjkxaG0wYmNvOAByITExMXItdFRXeTIwX29vc1B6Ulo5RGJBN29YbTRqQjdBOA==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2025-07-26T06:01:00Z</dcterms:created>
  <dc:creator>Stella Pellicer</dc:creator>
</cp:coreProperties>
</file>