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062C" w14:textId="77777777" w:rsidR="00107F23" w:rsidRDefault="00107F23" w:rsidP="00107F23">
      <w:pPr>
        <w:ind w:left="720" w:hanging="3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A01BE">
        <w:rPr>
          <w:rFonts w:ascii="Calibri" w:hAnsi="Calibri" w:cs="Calibri"/>
          <w:b/>
          <w:bCs/>
          <w:sz w:val="28"/>
          <w:szCs w:val="28"/>
          <w:u w:val="single"/>
        </w:rPr>
        <w:t>Nuevo trabajo práctico 8</w:t>
      </w:r>
    </w:p>
    <w:p w14:paraId="6977903F" w14:textId="4702D74F" w:rsidR="00107F23" w:rsidRPr="00107F23" w:rsidRDefault="00107F23" w:rsidP="00107F23">
      <w:pPr>
        <w:pStyle w:val="Prrafodelista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107F23">
        <w:rPr>
          <w:rFonts w:ascii="Calibri" w:hAnsi="Calibri" w:cs="Calibri"/>
          <w:b/>
          <w:bCs/>
          <w:sz w:val="28"/>
          <w:szCs w:val="28"/>
        </w:rPr>
        <w:t>Traduzca</w:t>
      </w:r>
    </w:p>
    <w:p w14:paraId="42438885" w14:textId="77777777" w:rsidR="00107F23" w:rsidRPr="001B094C" w:rsidRDefault="00107F23" w:rsidP="00107F23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The design allows for the liquid to flow into the lower reservoir by gravity.</w:t>
      </w:r>
    </w:p>
    <w:p w14:paraId="33D93B8C" w14:textId="77777777" w:rsidR="00107F23" w:rsidRPr="001B094C" w:rsidRDefault="00107F23" w:rsidP="00107F23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There is a pressing need for the temperature to be monitored at every stage of the reaction.</w:t>
      </w:r>
    </w:p>
    <w:p w14:paraId="2FCE2C8C" w14:textId="77777777" w:rsidR="00107F23" w:rsidRPr="001B094C" w:rsidRDefault="00107F23" w:rsidP="00107F23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The experiment was designed for the particles to collide at sub-zero temperatures.</w:t>
      </w:r>
    </w:p>
    <w:p w14:paraId="138FC3AA" w14:textId="77777777" w:rsidR="00107F23" w:rsidRPr="001B094C" w:rsidRDefault="00107F23" w:rsidP="00107F23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The city ordinance requires the developer to include green spaces in the final architectural plan.</w:t>
      </w:r>
    </w:p>
    <w:p w14:paraId="0D520B35" w14:textId="77777777" w:rsidR="00107F23" w:rsidRPr="001B094C" w:rsidRDefault="00107F23" w:rsidP="00107F23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The specifications ask the manufacturer to use only lead-free components in the assembly.</w:t>
      </w:r>
    </w:p>
    <w:p w14:paraId="1F849772" w14:textId="77777777" w:rsidR="00107F23" w:rsidRPr="001B094C" w:rsidRDefault="00107F23" w:rsidP="00107F23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  <w:shd w:val="clear" w:color="auto" w:fill="FFFFFF"/>
          <w:lang w:val="en-GB"/>
        </w:rPr>
      </w:pPr>
      <w:r w:rsidRPr="001B094C">
        <w:rPr>
          <w:rFonts w:ascii="Calibri" w:hAnsi="Calibri" w:cs="Calibri"/>
          <w:color w:val="000000" w:themeColor="text1"/>
          <w:shd w:val="clear" w:color="auto" w:fill="FFFFFF"/>
          <w:lang w:val="en-GB"/>
        </w:rPr>
        <w:t>It is important that these systems should be protected against data theft and manipulation.</w:t>
      </w:r>
    </w:p>
    <w:p w14:paraId="3CB2A3D1" w14:textId="77777777" w:rsidR="00107F23" w:rsidRPr="001B094C" w:rsidRDefault="00107F23" w:rsidP="00107F23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For the structural integrity to be maintained requires the stress at every point to remain below the yield strength.</w:t>
      </w:r>
    </w:p>
    <w:p w14:paraId="2C4353A1" w14:textId="77777777" w:rsidR="00107F23" w:rsidRPr="001B094C" w:rsidRDefault="00107F23" w:rsidP="00107F23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color w:val="000000" w:themeColor="text1"/>
          <w:lang w:val="en-GB" w:eastAsia="es-AR"/>
        </w:rPr>
      </w:pPr>
      <w:r w:rsidRPr="001B094C">
        <w:rPr>
          <w:rFonts w:ascii="Calibri" w:hAnsi="Calibri" w:cs="Calibri"/>
          <w:color w:val="000000" w:themeColor="text1"/>
          <w:lang w:val="en-GB"/>
        </w:rPr>
        <w:t xml:space="preserve">We demand that architects think about their role in spatial justice differently. We should be in the process of choosing what is going to get built as opposed to just </w:t>
      </w:r>
      <w:r w:rsidRPr="001B094C">
        <w:rPr>
          <w:rFonts w:ascii="Calibri" w:hAnsi="Calibri" w:cs="Calibri"/>
          <w:color w:val="000000" w:themeColor="text1"/>
          <w:lang w:val="en-GB" w:eastAsia="es-AR"/>
        </w:rPr>
        <w:t>designing what somebody else has preprogrammed.</w:t>
      </w:r>
    </w:p>
    <w:p w14:paraId="2DEC2500" w14:textId="77777777" w:rsidR="00107F23" w:rsidRPr="001B094C" w:rsidRDefault="00107F23" w:rsidP="00107F23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1B094C">
        <w:rPr>
          <w:rFonts w:ascii="Calibri" w:hAnsi="Calibri" w:cs="Calibri"/>
          <w:color w:val="000000"/>
          <w:lang w:val="en-GB"/>
        </w:rPr>
        <w:t xml:space="preserve">Society demands that information be instantaneously available. </w:t>
      </w:r>
    </w:p>
    <w:p w14:paraId="57543ED9" w14:textId="77777777" w:rsidR="00107F23" w:rsidRPr="001B094C" w:rsidRDefault="00107F23" w:rsidP="00107F23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B094C">
        <w:rPr>
          <w:rFonts w:ascii="Calibri" w:hAnsi="Calibri" w:cs="Calibri"/>
          <w:lang w:val="en-GB"/>
        </w:rPr>
        <w:t>The specification provides for the contractor to supply all necessary specialized tools.</w:t>
      </w:r>
    </w:p>
    <w:p w14:paraId="55FC0078" w14:textId="77777777" w:rsidR="00107F23" w:rsidRPr="001B094C" w:rsidRDefault="00107F23" w:rsidP="00107F23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color w:val="000000" w:themeColor="text1"/>
          <w:lang w:val="en-GB" w:eastAsia="es-AR"/>
        </w:rPr>
      </w:pPr>
      <w:r w:rsidRPr="001B094C">
        <w:rPr>
          <w:rFonts w:ascii="Calibri" w:hAnsi="Calibri" w:cs="Calibri"/>
          <w:color w:val="000000" w:themeColor="text1"/>
          <w:lang w:val="en-GB" w:eastAsia="es-AR"/>
        </w:rPr>
        <w:t>We need powerful tiny batteries to unlock the full potential of microscale devices.</w:t>
      </w:r>
    </w:p>
    <w:p w14:paraId="3FAADC2D" w14:textId="77777777" w:rsidR="00107F23" w:rsidRPr="001B094C" w:rsidRDefault="00107F23" w:rsidP="00107F23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color w:val="000000" w:themeColor="text1"/>
          <w:lang w:val="en-GB"/>
        </w:rPr>
      </w:pPr>
      <w:r w:rsidRPr="001B094C">
        <w:rPr>
          <w:rFonts w:ascii="Calibri" w:hAnsi="Calibri" w:cs="Calibri"/>
          <w:color w:val="000000" w:themeColor="text1"/>
          <w:lang w:val="en-GB"/>
        </w:rPr>
        <w:t xml:space="preserve"> Using thin-film technology in nuclear clocks is commensurate with semiconductors and photonic integrated circuits, suggesting that future nuclear clocks could be more accessible and scalable. </w:t>
      </w:r>
    </w:p>
    <w:p w14:paraId="18CD895C" w14:textId="369B27B9" w:rsidR="00107F23" w:rsidRPr="00107F23" w:rsidRDefault="00107F23" w:rsidP="00107F23">
      <w:pPr>
        <w:pStyle w:val="Prrafodelista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107F23">
        <w:rPr>
          <w:rFonts w:ascii="Calibri" w:hAnsi="Calibri" w:cs="Calibri"/>
          <w:b/>
          <w:bCs/>
        </w:rPr>
        <w:t xml:space="preserve"> Traduzca el texto y l</w:t>
      </w:r>
      <w:r>
        <w:rPr>
          <w:rFonts w:ascii="Calibri" w:hAnsi="Calibri" w:cs="Calibri"/>
          <w:b/>
          <w:bCs/>
        </w:rPr>
        <w:t>uego responda las preguntas</w:t>
      </w:r>
    </w:p>
    <w:p w14:paraId="201B4E30" w14:textId="77777777" w:rsidR="00107F23" w:rsidRPr="00611FAA" w:rsidRDefault="00107F23" w:rsidP="00107F23">
      <w:pPr>
        <w:rPr>
          <w:b/>
          <w:bCs/>
          <w:lang w:val="en-GB"/>
        </w:rPr>
      </w:pPr>
      <w:r w:rsidRPr="00611FAA">
        <w:rPr>
          <w:b/>
          <w:bCs/>
          <w:lang w:val="en-GB"/>
        </w:rPr>
        <w:t>A universal strategy towards self-healing materials via dynamic interfacial liquid metal coordination</w:t>
      </w:r>
    </w:p>
    <w:p w14:paraId="4CE29DFC" w14:textId="77777777" w:rsidR="00107F23" w:rsidRPr="00611FAA" w:rsidRDefault="00107F23" w:rsidP="00107F23">
      <w:pPr>
        <w:numPr>
          <w:ilvl w:val="0"/>
          <w:numId w:val="1"/>
        </w:numPr>
      </w:pPr>
      <w:proofErr w:type="spellStart"/>
      <w:r w:rsidRPr="00611FAA">
        <w:t>Published</w:t>
      </w:r>
      <w:proofErr w:type="spellEnd"/>
      <w:r w:rsidRPr="00611FAA">
        <w:t xml:space="preserve">: 16 </w:t>
      </w:r>
      <w:proofErr w:type="spellStart"/>
      <w:r w:rsidRPr="00611FAA">
        <w:t>February</w:t>
      </w:r>
      <w:proofErr w:type="spellEnd"/>
      <w:r w:rsidRPr="00611FAA">
        <w:t xml:space="preserve"> 2026</w:t>
      </w:r>
    </w:p>
    <w:p w14:paraId="2CD3BBAB" w14:textId="77777777" w:rsidR="00107F23" w:rsidRPr="00611FAA" w:rsidRDefault="00107F23" w:rsidP="00107F23">
      <w:pPr>
        <w:rPr>
          <w:b/>
          <w:bCs/>
          <w:lang w:val="en-GB"/>
        </w:rPr>
      </w:pPr>
      <w:r w:rsidRPr="00611FAA">
        <w:rPr>
          <w:b/>
          <w:bCs/>
          <w:lang w:val="en-GB"/>
        </w:rPr>
        <w:t>A universal strategy towards self-healing materials via dynamic interfacial liquid metal coordination</w:t>
      </w:r>
    </w:p>
    <w:p w14:paraId="51D350E8" w14:textId="77777777" w:rsidR="00107F23" w:rsidRPr="00611FAA" w:rsidRDefault="00107F23" w:rsidP="00107F23">
      <w:pPr>
        <w:rPr>
          <w:b/>
          <w:bCs/>
          <w:lang w:val="en-GB"/>
        </w:rPr>
      </w:pPr>
      <w:r w:rsidRPr="00611FAA">
        <w:rPr>
          <w:b/>
          <w:bCs/>
          <w:lang w:val="en-GB"/>
        </w:rPr>
        <w:t>Results</w:t>
      </w:r>
    </w:p>
    <w:p w14:paraId="32D3C08E" w14:textId="77777777" w:rsidR="00107F23" w:rsidRPr="00611FAA" w:rsidRDefault="00107F23" w:rsidP="00107F23">
      <w:pPr>
        <w:rPr>
          <w:lang w:val="en-GB"/>
        </w:rPr>
      </w:pPr>
      <w:r w:rsidRPr="00611FAA">
        <w:rPr>
          <w:lang w:val="en-GB"/>
        </w:rPr>
        <w:t xml:space="preserve">Gallium is not suitable for use in metal-ligand coordination based self-healing polymers because of its weak metal coordination ability. Interestingly, liquid metal Ga acts as a metal solvent. This property allows the synthesis of coordination-active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through the incorporation of metals such as silver (Ag), copper (Cu), and zinc (Zn). As shown in Fig. </w:t>
      </w:r>
      <w:hyperlink r:id="rId6" w:anchor="Fig1" w:history="1">
        <w:r w:rsidRPr="00611FAA">
          <w:rPr>
            <w:rStyle w:val="Hipervnculo"/>
            <w:lang w:val="en-GB"/>
          </w:rPr>
          <w:t>1A</w:t>
        </w:r>
      </w:hyperlink>
      <w:r w:rsidRPr="00611FAA">
        <w:rPr>
          <w:lang w:val="en-GB"/>
        </w:rPr>
        <w:t xml:space="preserve">, the introduction of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into the polymer system resulted in successful interfacial coordination between the active metal atoms on the surface of the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and the ligands on the polymer chains. Unlike a common metal-ligand coordination system, this interfacial coordination occurs exclusively around the active metal atoms on the surface of the fluidic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. The fluidity of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plays a critical role in the reversible interfacial coordination for self-healing involving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and polymer materials. Figure </w:t>
      </w:r>
      <w:hyperlink r:id="rId7" w:anchor="Fig1" w:history="1">
        <w:r w:rsidRPr="00611FAA">
          <w:rPr>
            <w:rStyle w:val="Hipervnculo"/>
            <w:lang w:val="en-GB"/>
          </w:rPr>
          <w:t>1B</w:t>
        </w:r>
      </w:hyperlink>
      <w:r w:rsidRPr="00611FAA">
        <w:rPr>
          <w:lang w:val="en-GB"/>
        </w:rPr>
        <w:t xml:space="preserve"> illustrates the self-healing process of </w:t>
      </w:r>
      <w:r w:rsidRPr="00611FAA">
        <w:rPr>
          <w:lang w:val="en-GB"/>
        </w:rPr>
        <w:lastRenderedPageBreak/>
        <w:t xml:space="preserve">interfacial coordination. Firstly, interfacial coordination is formed between the active metal atoms on the surface of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and ligands (Fig. </w:t>
      </w:r>
      <w:hyperlink r:id="rId8" w:anchor="Fig1" w:history="1">
        <w:r w:rsidRPr="00611FAA">
          <w:rPr>
            <w:rStyle w:val="Hipervnculo"/>
            <w:lang w:val="en-GB"/>
          </w:rPr>
          <w:t>1</w:t>
        </w:r>
      </w:hyperlink>
      <w:r w:rsidRPr="00611FAA">
        <w:rPr>
          <w:lang w:val="en-GB"/>
        </w:rPr>
        <w:t>B</w:t>
      </w:r>
      <w:r w:rsidRPr="00611FAA">
        <w:rPr>
          <w:vertAlign w:val="subscript"/>
          <w:lang w:val="en-GB"/>
        </w:rPr>
        <w:t>1</w:t>
      </w:r>
      <w:r w:rsidRPr="00611FAA">
        <w:rPr>
          <w:lang w:val="en-GB"/>
        </w:rPr>
        <w:t xml:space="preserve">). When damaged by external force, defective regions are generated on the surface of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, and the interfacial coordination formed between </w:t>
      </w:r>
      <w:proofErr w:type="spellStart"/>
      <w:proofErr w:type="gramStart"/>
      <w:r w:rsidRPr="00611FAA">
        <w:rPr>
          <w:lang w:val="en-GB"/>
        </w:rPr>
        <w:t>mLMs</w:t>
      </w:r>
      <w:proofErr w:type="spellEnd"/>
      <w:proofErr w:type="gramEnd"/>
      <w:r w:rsidRPr="00611FAA">
        <w:rPr>
          <w:lang w:val="en-GB"/>
        </w:rPr>
        <w:t xml:space="preserve"> and ligands is simultaneously damaged (Fig. </w:t>
      </w:r>
      <w:hyperlink r:id="rId9" w:anchor="Fig1" w:history="1">
        <w:r w:rsidRPr="00611FAA">
          <w:rPr>
            <w:rStyle w:val="Hipervnculo"/>
            <w:lang w:val="en-GB"/>
          </w:rPr>
          <w:t>1</w:t>
        </w:r>
      </w:hyperlink>
      <w:r w:rsidRPr="00611FAA">
        <w:rPr>
          <w:lang w:val="en-GB"/>
        </w:rPr>
        <w:t>B</w:t>
      </w:r>
      <w:r w:rsidRPr="00611FAA">
        <w:rPr>
          <w:vertAlign w:val="subscript"/>
          <w:lang w:val="en-GB"/>
        </w:rPr>
        <w:t>2</w:t>
      </w:r>
      <w:r w:rsidRPr="00611FAA">
        <w:rPr>
          <w:lang w:val="en-GB"/>
        </w:rPr>
        <w:t xml:space="preserve">). Then, due to the fluidity of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, the newly generated active metal atoms and Ga in the defective region migrate to the surface and heal the defects. The healed </w:t>
      </w:r>
      <w:proofErr w:type="spellStart"/>
      <w:r w:rsidRPr="00611FAA">
        <w:rPr>
          <w:lang w:val="en-GB"/>
        </w:rPr>
        <w:t>mLMs</w:t>
      </w:r>
      <w:proofErr w:type="spellEnd"/>
      <w:r w:rsidRPr="00611FAA">
        <w:rPr>
          <w:lang w:val="en-GB"/>
        </w:rPr>
        <w:t xml:space="preserve"> surface re-engages with the ligands on the polymer chains, thereby enabling the self-healing features (Fig. </w:t>
      </w:r>
      <w:hyperlink r:id="rId10" w:anchor="Fig1" w:history="1">
        <w:r w:rsidRPr="00611FAA">
          <w:rPr>
            <w:rStyle w:val="Hipervnculo"/>
            <w:lang w:val="en-GB"/>
          </w:rPr>
          <w:t>1</w:t>
        </w:r>
      </w:hyperlink>
      <w:r w:rsidRPr="00611FAA">
        <w:rPr>
          <w:lang w:val="en-GB"/>
        </w:rPr>
        <w:t>B</w:t>
      </w:r>
      <w:r w:rsidRPr="00611FAA">
        <w:rPr>
          <w:vertAlign w:val="subscript"/>
          <w:lang w:val="en-GB"/>
        </w:rPr>
        <w:t>3</w:t>
      </w:r>
      <w:r w:rsidRPr="00611FAA">
        <w:rPr>
          <w:lang w:val="en-GB"/>
        </w:rPr>
        <w:t>). In contrast, realizing the self-healing capability by common strong metal coordination systems (such as Ag-S) is challenging, as demonstrated in Fig. </w:t>
      </w:r>
      <w:hyperlink r:id="rId11" w:anchor="Fig1" w:history="1">
        <w:r w:rsidRPr="00611FAA">
          <w:rPr>
            <w:rStyle w:val="Hipervnculo"/>
            <w:lang w:val="en-GB"/>
          </w:rPr>
          <w:t>1C</w:t>
        </w:r>
      </w:hyperlink>
      <w:r w:rsidRPr="00611FAA">
        <w:rPr>
          <w:lang w:val="en-GB"/>
        </w:rPr>
        <w:t xml:space="preserve">. Owing to the abundant active sites on Ag powder, strong Ag-S coordination bonds form between the powder and </w:t>
      </w:r>
      <w:proofErr w:type="spellStart"/>
      <w:r w:rsidRPr="00611FAA">
        <w:rPr>
          <w:lang w:val="en-GB"/>
        </w:rPr>
        <w:t>sulfur</w:t>
      </w:r>
      <w:proofErr w:type="spellEnd"/>
      <w:r w:rsidRPr="00611FAA">
        <w:rPr>
          <w:lang w:val="en-GB"/>
        </w:rPr>
        <w:t xml:space="preserve"> ligands in natural rubber (NR), creating a rigid network. The permanent and irreversible nature of the coordination bond at the interface makes it difficult for the composite to exhibit self-healing properties.</w:t>
      </w:r>
    </w:p>
    <w:p w14:paraId="008ECD20" w14:textId="77777777" w:rsidR="00107F23" w:rsidRPr="00611FAA" w:rsidRDefault="00107F23" w:rsidP="00107F23">
      <w:pPr>
        <w:rPr>
          <w:lang w:val="en-GB"/>
        </w:rPr>
      </w:pPr>
      <w:r w:rsidRPr="00611FAA">
        <w:rPr>
          <w:b/>
          <w:bCs/>
          <w:lang w:val="en-GB"/>
        </w:rPr>
        <w:t xml:space="preserve">Fig. 1: Self-healing mechanisms by dynamic interfacial coordination of </w:t>
      </w:r>
      <w:proofErr w:type="spellStart"/>
      <w:r w:rsidRPr="00611FAA">
        <w:rPr>
          <w:b/>
          <w:bCs/>
          <w:lang w:val="en-GB"/>
        </w:rPr>
        <w:t>mLMs</w:t>
      </w:r>
      <w:proofErr w:type="spellEnd"/>
      <w:r w:rsidRPr="00611FAA">
        <w:rPr>
          <w:b/>
          <w:bCs/>
          <w:lang w:val="en-GB"/>
        </w:rPr>
        <w:t>.</w:t>
      </w:r>
    </w:p>
    <w:p w14:paraId="015FE752" w14:textId="77777777" w:rsidR="00107F23" w:rsidRDefault="00107F23" w:rsidP="00107F23">
      <w:r w:rsidRPr="00611FAA">
        <w:drawing>
          <wp:inline distT="0" distB="0" distL="0" distR="0" wp14:anchorId="328D81AB" wp14:editId="79B45D2D">
            <wp:extent cx="2722418" cy="2029008"/>
            <wp:effectExtent l="0" t="0" r="1905" b="9525"/>
            <wp:docPr id="1593984296" name="Imagen 5" descr="Fig. 1: Self-healing mechanisms by dynamic interfacial coordination of mL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ig. 1: Self-healing mechanisms by dynamic interfacial coordination of mLM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25" cy="203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9EC16" w14:textId="77777777" w:rsidR="00107F23" w:rsidRPr="00611FAA" w:rsidRDefault="00107F23" w:rsidP="00107F23">
      <w:pPr>
        <w:numPr>
          <w:ilvl w:val="0"/>
          <w:numId w:val="2"/>
        </w:numPr>
      </w:pPr>
      <w:r w:rsidRPr="00611FAA">
        <w:t xml:space="preserve">¿Qué característica específica del galio líquido permite que se puedan sintetizar </w:t>
      </w:r>
      <w:proofErr w:type="spellStart"/>
      <w:r w:rsidRPr="00611FAA">
        <w:t>mLMs</w:t>
      </w:r>
      <w:proofErr w:type="spellEnd"/>
      <w:r w:rsidRPr="00611FAA">
        <w:t xml:space="preserve"> mediante la incorporación de metales como la plata o el cobre?</w:t>
      </w:r>
    </w:p>
    <w:p w14:paraId="6422EF47" w14:textId="77777777" w:rsidR="00107F23" w:rsidRPr="00611FAA" w:rsidRDefault="00107F23" w:rsidP="00107F23">
      <w:pPr>
        <w:numPr>
          <w:ilvl w:val="0"/>
          <w:numId w:val="2"/>
        </w:numPr>
      </w:pPr>
      <w:r w:rsidRPr="00611FAA">
        <w:t xml:space="preserve">Describa brevemente qué ocurre en la superficie de los </w:t>
      </w:r>
      <w:proofErr w:type="spellStart"/>
      <w:r w:rsidRPr="00611FAA">
        <w:t>mLMs</w:t>
      </w:r>
      <w:proofErr w:type="spellEnd"/>
      <w:r w:rsidRPr="00611FAA">
        <w:t xml:space="preserve"> cuando el material sufre un daño por una fuerza externa.</w:t>
      </w:r>
    </w:p>
    <w:p w14:paraId="2B425BDF" w14:textId="77777777" w:rsidR="00107F23" w:rsidRPr="00611FAA" w:rsidRDefault="00107F23" w:rsidP="00107F23">
      <w:pPr>
        <w:numPr>
          <w:ilvl w:val="0"/>
          <w:numId w:val="2"/>
        </w:numPr>
      </w:pPr>
      <w:r w:rsidRPr="00611FAA">
        <w:t xml:space="preserve">¿Cuál es la razón principal por la cual la fluidez de los </w:t>
      </w:r>
      <w:proofErr w:type="spellStart"/>
      <w:r w:rsidRPr="00611FAA">
        <w:t>mLMs</w:t>
      </w:r>
      <w:proofErr w:type="spellEnd"/>
      <w:r w:rsidRPr="00611FAA">
        <w:t xml:space="preserve"> es considerada un factor crítico para las propiedades de </w:t>
      </w:r>
      <w:proofErr w:type="spellStart"/>
      <w:r w:rsidRPr="00611FAA">
        <w:t>autorreparación</w:t>
      </w:r>
      <w:proofErr w:type="spellEnd"/>
      <w:r w:rsidRPr="00611FAA">
        <w:t>?</w:t>
      </w:r>
    </w:p>
    <w:p w14:paraId="2BCB5520" w14:textId="77777777" w:rsidR="00107F23" w:rsidRPr="00611FAA" w:rsidRDefault="00107F23" w:rsidP="00107F23">
      <w:pPr>
        <w:numPr>
          <w:ilvl w:val="0"/>
          <w:numId w:val="2"/>
        </w:numPr>
      </w:pPr>
      <w:r w:rsidRPr="00611FAA">
        <w:t xml:space="preserve">Según el último párrafo, ¿qué propiedad de los enlaces de coordinación en el sistema de polvo de plata (Ag-S) hace que sea difícil que el compuesto exhiba capacidades de </w:t>
      </w:r>
      <w:proofErr w:type="spellStart"/>
      <w:r w:rsidRPr="00611FAA">
        <w:t>autorreparación</w:t>
      </w:r>
      <w:proofErr w:type="spellEnd"/>
      <w:r w:rsidRPr="00611FAA">
        <w:t>?</w:t>
      </w:r>
    </w:p>
    <w:p w14:paraId="3C302161" w14:textId="77777777" w:rsidR="00FE4002" w:rsidRDefault="00FE4002"/>
    <w:sectPr w:rsidR="00FE4002" w:rsidSect="00107F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4471"/>
    <w:multiLevelType w:val="hybridMultilevel"/>
    <w:tmpl w:val="FFF637A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E05A6324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22ED8"/>
    <w:multiLevelType w:val="multilevel"/>
    <w:tmpl w:val="BA6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801E1"/>
    <w:multiLevelType w:val="hybridMultilevel"/>
    <w:tmpl w:val="170444C8"/>
    <w:lvl w:ilvl="0" w:tplc="87843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50D3F"/>
    <w:multiLevelType w:val="multilevel"/>
    <w:tmpl w:val="D1BE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973838">
    <w:abstractNumId w:val="1"/>
  </w:num>
  <w:num w:numId="2" w16cid:durableId="1156721434">
    <w:abstractNumId w:val="3"/>
  </w:num>
  <w:num w:numId="3" w16cid:durableId="539830088">
    <w:abstractNumId w:val="0"/>
  </w:num>
  <w:num w:numId="4" w16cid:durableId="126361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23"/>
    <w:rsid w:val="00107F23"/>
    <w:rsid w:val="00124C3F"/>
    <w:rsid w:val="00214F4F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DE19"/>
  <w15:chartTrackingRefBased/>
  <w15:docId w15:val="{7EBB35E9-9A24-4F65-95F0-B22C22E3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23"/>
  </w:style>
  <w:style w:type="paragraph" w:styleId="Ttulo1">
    <w:name w:val="heading 1"/>
    <w:basedOn w:val="Normal"/>
    <w:next w:val="Normal"/>
    <w:link w:val="Ttulo1Car"/>
    <w:uiPriority w:val="9"/>
    <w:qFormat/>
    <w:rsid w:val="00107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F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F2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7F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26-69609-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ture.com/articles/s41467-026-69609-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ure.com/articles/s41467-026-69609-4" TargetMode="External"/><Relationship Id="rId11" Type="http://schemas.openxmlformats.org/officeDocument/2006/relationships/hyperlink" Target="https://www.nature.com/articles/s41467-026-69609-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ture.com/articles/s41467-026-69609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s41467-026-69609-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46DE-7365-4B38-A826-70DF7535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Dieguez</dc:creator>
  <cp:keywords/>
  <dc:description/>
  <cp:lastModifiedBy>Lilia Dieguez</cp:lastModifiedBy>
  <cp:revision>1</cp:revision>
  <cp:lastPrinted>2026-05-08T02:37:00Z</cp:lastPrinted>
  <dcterms:created xsi:type="dcterms:W3CDTF">2026-05-08T02:33:00Z</dcterms:created>
  <dcterms:modified xsi:type="dcterms:W3CDTF">2026-05-08T02:38:00Z</dcterms:modified>
</cp:coreProperties>
</file>