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rPr>
      </w:pPr>
      <w:r w:rsidDel="00000000" w:rsidR="00000000" w:rsidRPr="00000000">
        <w:rPr>
          <w:b w:val="1"/>
          <w:bCs w:val="1"/>
          <w:rtl w:val="0"/>
        </w:rPr>
        <w:t xml:space="preserve">Emprendedorismo e Innovación 2026: Vigencia 4-25/8. Vencimiento 31/8.</w:t>
      </w:r>
    </w:p>
    <w:p w:rsidR="00000000" w:rsidDel="00000000" w:rsidP="00000000" w:rsidRDefault="00000000" w:rsidRPr="00000000" w14:paraId="00000002">
      <w:pPr>
        <w:jc w:val="both"/>
        <w:rPr>
          <w:b w:val="1"/>
          <w:bCs w:val="1"/>
          <w:i w:val="1"/>
          <w:iCs w:val="1"/>
        </w:rPr>
      </w:pPr>
      <w:r w:rsidDel="00000000" w:rsidR="00000000" w:rsidRPr="00000000">
        <w:rPr>
          <w:b w:val="1"/>
          <w:bCs w:val="1"/>
          <w:i w:val="1"/>
          <w:iCs w:val="1"/>
          <w:rtl w:val="0"/>
        </w:rPr>
        <w:t xml:space="preserve">Trabajo Práctico 1: Unidad 1 Guía del trabajo práctico: La empatía: el emprendedor y su proceso para innovar.</w:t>
      </w:r>
    </w:p>
    <w:p w:rsidR="00000000" w:rsidDel="00000000" w:rsidP="00000000" w:rsidRDefault="00000000" w:rsidRPr="00000000" w14:paraId="00000003">
      <w:pPr>
        <w:jc w:val="both"/>
        <w:rPr>
          <w:b w:val="1"/>
          <w:bCs w:val="1"/>
        </w:rPr>
      </w:pPr>
      <w:r w:rsidDel="00000000" w:rsidR="00000000" w:rsidRPr="00000000">
        <w:rPr>
          <w:b w:val="1"/>
          <w:bCs w:val="1"/>
          <w:u w:val="single"/>
          <w:rtl w:val="0"/>
        </w:rPr>
        <w:t xml:space="preserve">Fundamentación</w:t>
      </w:r>
      <w:r w:rsidDel="00000000" w:rsidR="00000000" w:rsidRPr="00000000">
        <w:rPr>
          <w:b w:val="1"/>
          <w:bCs w:val="1"/>
          <w:rtl w:val="0"/>
        </w:rPr>
        <w:t xml:space="preserve">:</w:t>
      </w:r>
    </w:p>
    <w:p w:rsidR="00000000" w:rsidDel="00000000" w:rsidP="00000000" w:rsidRDefault="00000000" w:rsidRPr="00000000" w14:paraId="00000004">
      <w:pPr>
        <w:jc w:val="both"/>
        <w:rPr/>
      </w:pPr>
      <w:r w:rsidDel="00000000" w:rsidR="00000000" w:rsidRPr="00000000">
        <w:rPr>
          <w:rtl w:val="0"/>
        </w:rPr>
        <w:t xml:space="preserve">¿Por qué hago este práctico? Se trata del primer práctico durante el cursado y como primera parte del proyecto grupal.</w:t>
      </w:r>
    </w:p>
    <w:p w:rsidR="00000000" w:rsidDel="00000000" w:rsidP="00000000" w:rsidRDefault="00000000" w:rsidRPr="00000000" w14:paraId="00000005">
      <w:pPr>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t xml:space="preserve">¿Qué sentido profesional tiene hacer esto? Para que el estudiante pueda pr</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oyectar, generar, formular y evaluar ideas y propuestas con la finalidad de descubrir oportunidades para emprender o innovar generando riqueza, bienestar y empleo en el ámbito social, productivo y regenerativo.</w:t>
      </w:r>
    </w:p>
    <w:p w:rsidR="00000000" w:rsidDel="00000000" w:rsidP="00000000" w:rsidRDefault="00000000" w:rsidRPr="00000000" w14:paraId="00000006">
      <w:pPr>
        <w:jc w:val="both"/>
        <w:rPr>
          <w:b w:val="1"/>
          <w:bCs w:val="1"/>
        </w:rPr>
      </w:pPr>
      <w:r w:rsidDel="00000000" w:rsidR="00000000" w:rsidRPr="00000000">
        <w:rPr>
          <w:b w:val="1"/>
          <w:bCs w:val="1"/>
          <w:u w:val="single"/>
          <w:rtl w:val="0"/>
        </w:rPr>
        <w:t xml:space="preserve">Condiciones del trabajo</w:t>
      </w:r>
      <w:r w:rsidDel="00000000" w:rsidR="00000000" w:rsidRPr="00000000">
        <w:rPr>
          <w:b w:val="1"/>
          <w:bCs w:val="1"/>
          <w:rtl w:val="0"/>
        </w:rPr>
        <w:t xml:space="preserve">:</w:t>
      </w:r>
    </w:p>
    <w:p w:rsidR="00000000" w:rsidDel="00000000" w:rsidP="00000000" w:rsidRDefault="00000000" w:rsidRPr="00000000" w14:paraId="00000007">
      <w:pPr>
        <w:jc w:val="both"/>
        <w:rPr/>
      </w:pPr>
      <w:r w:rsidDel="00000000" w:rsidR="00000000" w:rsidRPr="00000000">
        <w:rPr>
          <w:rtl w:val="0"/>
        </w:rPr>
        <w:t xml:space="preserve">Cantidad de alumnos: el práctico es la primera parte de la guía de trabajo del proyecto grupal, se recomienda que sean 4 los participantes por equipo de proyecto.</w:t>
      </w:r>
    </w:p>
    <w:p w:rsidR="00000000" w:rsidDel="00000000" w:rsidP="00000000" w:rsidRDefault="00000000" w:rsidRPr="00000000" w14:paraId="00000008">
      <w:pPr>
        <w:jc w:val="both"/>
        <w:rPr/>
      </w:pPr>
      <w:r w:rsidDel="00000000" w:rsidR="00000000" w:rsidRPr="00000000">
        <w:rPr>
          <w:rtl w:val="0"/>
        </w:rPr>
        <w:t xml:space="preserve">Elementos para la práctica: cada unidad tiene 4 fechas de clases y con ello 4 consignas, una por cada clase. Es muy importante que el estudiante participe en las clases y comprenda los materiales de clase y de apoyo como libros, visitas, invitados y demás fuentes de información y conocimiento.</w:t>
      </w:r>
    </w:p>
    <w:p w:rsidR="00000000" w:rsidDel="00000000" w:rsidP="00000000" w:rsidRDefault="00000000" w:rsidRPr="00000000" w14:paraId="00000009">
      <w:pPr>
        <w:jc w:val="both"/>
        <w:rPr/>
      </w:pPr>
      <w:r w:rsidDel="00000000" w:rsidR="00000000" w:rsidRPr="00000000">
        <w:rPr>
          <w:b w:val="1"/>
          <w:bCs w:val="1"/>
          <w:u w:val="single"/>
          <w:rtl w:val="0"/>
        </w:rPr>
        <w:t xml:space="preserve">Tiempos</w:t>
      </w:r>
      <w:r w:rsidDel="00000000" w:rsidR="00000000" w:rsidRPr="00000000">
        <w:rPr>
          <w:rtl w:val="0"/>
        </w:rPr>
        <w:t xml:space="preserve">:</w:t>
      </w:r>
    </w:p>
    <w:p w:rsidR="00000000" w:rsidDel="00000000" w:rsidP="00000000" w:rsidRDefault="00000000" w:rsidRPr="00000000" w14:paraId="0000000A">
      <w:pPr>
        <w:jc w:val="both"/>
        <w:rPr>
          <w:b w:val="1"/>
          <w:bCs w:val="1"/>
        </w:rPr>
      </w:pPr>
      <w:r w:rsidDel="00000000" w:rsidR="00000000" w:rsidRPr="00000000">
        <w:rPr>
          <w:b w:val="1"/>
          <w:bCs w:val="1"/>
          <w:rtl w:val="0"/>
        </w:rPr>
        <w:t xml:space="preserve">Momento 1: Preparativos para la acción del práctico</w:t>
      </w:r>
    </w:p>
    <w:p w:rsidR="00000000" w:rsidDel="00000000" w:rsidP="00000000" w:rsidRDefault="00000000" w:rsidRPr="00000000" w14:paraId="0000000B">
      <w:pPr>
        <w:jc w:val="both"/>
        <w:rPr/>
      </w:pPr>
      <w:r w:rsidDel="00000000" w:rsidR="00000000" w:rsidRPr="00000000">
        <w:rPr>
          <w:b w:val="1"/>
          <w:bCs w:val="1"/>
          <w:rtl w:val="0"/>
        </w:rPr>
        <w:t xml:space="preserve">Proceso de trabajo: </w:t>
      </w:r>
      <w:r w:rsidDel="00000000" w:rsidR="00000000" w:rsidRPr="00000000">
        <w:rPr>
          <w:rtl w:val="0"/>
        </w:rPr>
        <w:t xml:space="preserve">¿Qué necesito saber antes de hacer el trabajo?</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Conocimiento de los contenidos del capítulo 1 y 2 del libro sobre el contexto y cultura del mundo emprendedor y sobre el emprendedor y el desarrollo de su potencial.</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Armar grupo de trabajo.</w:t>
      </w:r>
    </w:p>
    <w:p w:rsidR="00000000" w:rsidDel="00000000" w:rsidP="00000000" w:rsidRDefault="00000000" w:rsidRPr="00000000" w14:paraId="0000000E">
      <w:pPr>
        <w:jc w:val="both"/>
        <w:rPr>
          <w:b w:val="1"/>
          <w:bCs w:val="1"/>
        </w:rPr>
      </w:pPr>
      <w:r w:rsidDel="00000000" w:rsidR="00000000" w:rsidRPr="00000000">
        <w:rPr>
          <w:b w:val="1"/>
          <w:bCs w:val="1"/>
          <w:rtl w:val="0"/>
        </w:rPr>
        <w:t xml:space="preserve">Momento 2: En el momento de la intervención y realización de la actividad. Recomendaciones:</w:t>
      </w:r>
    </w:p>
    <w:p w:rsidR="00000000" w:rsidDel="00000000" w:rsidP="00000000" w:rsidRDefault="00000000" w:rsidRPr="00000000" w14:paraId="0000000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Identificar y registrar problemas y demandas en comunidades y organizaciones industriales; asociando conceptos de procesos, modelos de negocios y servicios.</w:t>
      </w:r>
    </w:p>
    <w:p w:rsidR="00000000" w:rsidDel="00000000" w:rsidP="00000000" w:rsidRDefault="00000000" w:rsidRPr="00000000" w14:paraId="0000001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Explicar y clasificar tipos de motivaciones para emprender; resumir técnicas, tecnologías y competencias asociando el crear e innovar con impacto, traducido en lenguaje específico. </w:t>
      </w:r>
    </w:p>
    <w:p w:rsidR="00000000" w:rsidDel="00000000" w:rsidP="00000000" w:rsidRDefault="00000000" w:rsidRPr="00000000" w14:paraId="00000011">
      <w:pPr>
        <w:jc w:val="both"/>
        <w:rPr/>
      </w:pPr>
      <w:bookmarkStart w:colFirst="0" w:colLast="0" w:name="_heading=h.xsr715nx7oco" w:id="0"/>
      <w:bookmarkEnd w:id="0"/>
      <w:r w:rsidDel="00000000" w:rsidR="00000000" w:rsidRPr="00000000">
        <w:rPr>
          <w:rtl w:val="0"/>
        </w:rPr>
      </w:r>
    </w:p>
    <w:p w:rsidR="00000000" w:rsidDel="00000000" w:rsidP="00000000" w:rsidRDefault="00000000" w:rsidRPr="00000000" w14:paraId="00000012">
      <w:pPr>
        <w:jc w:val="both"/>
        <w:rPr>
          <w:b w:val="1"/>
          <w:bCs w:val="1"/>
        </w:rPr>
      </w:pPr>
      <w:bookmarkStart w:colFirst="0" w:colLast="0" w:name="_heading=h.bjjzvb17bqpo" w:id="1"/>
      <w:bookmarkEnd w:id="1"/>
      <w:r w:rsidDel="00000000" w:rsidR="00000000" w:rsidRPr="00000000">
        <w:rPr>
          <w:b w:val="1"/>
          <w:bCs w:val="1"/>
          <w:u w:val="single"/>
          <w:rtl w:val="0"/>
        </w:rPr>
        <w:t xml:space="preserve">Consignas y Resultados para las entregas del TP1 de la U1</w:t>
      </w:r>
      <w:r w:rsidDel="00000000" w:rsidR="00000000" w:rsidRPr="00000000">
        <w:rPr>
          <w:b w:val="1"/>
          <w:bCs w:val="1"/>
          <w:rtl w:val="0"/>
        </w:rPr>
        <w:t xml:space="preserve">:</w:t>
      </w:r>
    </w:p>
    <w:p w:rsidR="00000000" w:rsidDel="00000000" w:rsidP="00000000" w:rsidRDefault="00000000" w:rsidRPr="00000000" w14:paraId="00000013">
      <w:pPr>
        <w:jc w:val="both"/>
        <w:rPr/>
      </w:pPr>
      <w:bookmarkStart w:colFirst="0" w:colLast="0" w:name="_heading=h.47kq3mvq1xgt" w:id="2"/>
      <w:bookmarkEnd w:id="2"/>
      <w:r w:rsidDel="00000000" w:rsidR="00000000" w:rsidRPr="00000000">
        <w:rPr>
          <w:b w:val="1"/>
          <w:bCs w:val="1"/>
          <w:rtl w:val="0"/>
        </w:rPr>
        <w:t xml:space="preserve">0 - Ficha grupal con información Personal y del Proyecto grupal:</w:t>
      </w:r>
      <w:r w:rsidDel="00000000" w:rsidR="00000000" w:rsidRPr="00000000">
        <w:rPr>
          <w:rtl w:val="0"/>
        </w:rPr>
        <w:t xml:space="preserve"> Acceder al Aula Abierta completar la ficha donde presentarán el equipo, el rol de cada uno de los integrantes, un breve resumen (pitch) del Proyecto, así como una bitácora (recorrido relevante) que les permitirá reflejar la evolución del Proyecto. Esta ficha servirá de primer recurso para organizar la presentación del trabajo final.</w:t>
      </w:r>
    </w:p>
    <w:p w:rsidR="00000000" w:rsidDel="00000000" w:rsidP="00000000" w:rsidRDefault="00000000" w:rsidRPr="00000000" w14:paraId="00000014">
      <w:pPr>
        <w:jc w:val="both"/>
        <w:rPr/>
      </w:pPr>
      <w:bookmarkStart w:colFirst="0" w:colLast="0" w:name="_heading=h.z19p6v6b631h" w:id="3"/>
      <w:bookmarkEnd w:id="3"/>
      <w:r w:rsidDel="00000000" w:rsidR="00000000" w:rsidRPr="00000000">
        <w:rPr>
          <w:b w:val="1"/>
          <w:bCs w:val="1"/>
          <w:rtl w:val="0"/>
        </w:rPr>
        <w:t xml:space="preserve">1 - Test - en virtud de la clase del 04/08: </w:t>
      </w:r>
      <w:r w:rsidDel="00000000" w:rsidR="00000000" w:rsidRPr="00000000">
        <w:rPr>
          <w:rtl w:val="0"/>
        </w:rPr>
        <w:t xml:space="preserve">Atento a que ya han realizado el Test, revisar características del emprendedor y conversar con el equipo los resultados, para encontrar aspectos heterogéneos y homogéneos del equipo para trabajar. </w:t>
      </w:r>
    </w:p>
    <w:p w:rsidR="00000000" w:rsidDel="00000000" w:rsidP="00000000" w:rsidRDefault="00000000" w:rsidRPr="00000000" w14:paraId="00000015">
      <w:pPr>
        <w:jc w:val="both"/>
        <w:rPr/>
      </w:pPr>
      <w:bookmarkStart w:colFirst="0" w:colLast="0" w:name="_heading=h.z19p6v6b631h" w:id="3"/>
      <w:bookmarkEnd w:id="3"/>
      <w:r w:rsidDel="00000000" w:rsidR="00000000" w:rsidRPr="00000000">
        <w:rPr>
          <w:b w:val="1"/>
          <w:bCs w:val="1"/>
          <w:rtl w:val="0"/>
        </w:rPr>
        <w:t xml:space="preserve">2 - Técnica Emprendedora - en virtud de la clase del 11/08: </w:t>
      </w:r>
      <w:r w:rsidDel="00000000" w:rsidR="00000000" w:rsidRPr="00000000">
        <w:rPr>
          <w:rtl w:val="0"/>
        </w:rPr>
        <w:t xml:space="preserve"> Teniendo en cuenta la entrevista realizada a los 3 emprendedores del ecosistema mendocino, acceder al sitio </w:t>
      </w:r>
      <w:hyperlink r:id="rId7">
        <w:r w:rsidDel="00000000" w:rsidR="00000000" w:rsidRPr="00000000">
          <w:rPr>
            <w:color w:val="1155cc"/>
            <w:u w:val="single"/>
            <w:rtl w:val="0"/>
          </w:rPr>
          <w:t xml:space="preserve">https://designthinking.es/</w:t>
        </w:r>
      </w:hyperlink>
      <w:r w:rsidDel="00000000" w:rsidR="00000000" w:rsidRPr="00000000">
        <w:rPr>
          <w:rtl w:val="0"/>
        </w:rPr>
        <w:t xml:space="preserve">, elegir una técnica sobre Fase de Empatía y desarrollarla. Previo, coordinar con el resto de los equipos para evitar repetición de técnicas. </w:t>
      </w:r>
    </w:p>
    <w:p w:rsidR="00000000" w:rsidDel="00000000" w:rsidP="00000000" w:rsidRDefault="00000000" w:rsidRPr="00000000" w14:paraId="00000016">
      <w:pPr>
        <w:jc w:val="both"/>
        <w:rPr/>
      </w:pPr>
      <w:bookmarkStart w:colFirst="0" w:colLast="0" w:name="_heading=h.z19p6v6b631h" w:id="3"/>
      <w:bookmarkEnd w:id="3"/>
      <w:r w:rsidDel="00000000" w:rsidR="00000000" w:rsidRPr="00000000">
        <w:rPr>
          <w:b w:val="1"/>
          <w:bCs w:val="1"/>
          <w:rtl w:val="0"/>
        </w:rPr>
        <w:t xml:space="preserve">3 - Técnica Emprendedora - en virtud de la clase del 18/08: </w:t>
      </w:r>
      <w:r w:rsidDel="00000000" w:rsidR="00000000" w:rsidRPr="00000000">
        <w:rPr>
          <w:rtl w:val="0"/>
        </w:rPr>
        <w:t xml:space="preserve"> En virtud de la visita realizada al Centro Verde de Guaymallén, acceder al sitio </w:t>
      </w:r>
      <w:hyperlink r:id="rId8">
        <w:r w:rsidDel="00000000" w:rsidR="00000000" w:rsidRPr="00000000">
          <w:rPr>
            <w:color w:val="1155cc"/>
            <w:u w:val="single"/>
            <w:rtl w:val="0"/>
          </w:rPr>
          <w:t xml:space="preserve">https://designthinking.es/</w:t>
        </w:r>
      </w:hyperlink>
      <w:r w:rsidDel="00000000" w:rsidR="00000000" w:rsidRPr="00000000">
        <w:rPr>
          <w:rtl w:val="0"/>
        </w:rPr>
        <w:t xml:space="preserve">, elegir una técnica sobre Fase de Empatía y desarrollarla, para volcar la información aprendida en la experiencia de la visita.</w:t>
      </w:r>
    </w:p>
    <w:p w:rsidR="00000000" w:rsidDel="00000000" w:rsidP="00000000" w:rsidRDefault="00000000" w:rsidRPr="00000000" w14:paraId="00000017">
      <w:pPr>
        <w:jc w:val="both"/>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z19p6v6b631h" w:id="3"/>
      <w:bookmarkEnd w:id="3"/>
      <w:r w:rsidDel="00000000" w:rsidR="00000000" w:rsidRPr="00000000">
        <w:rPr>
          <w:b w:val="1"/>
          <w:bCs w:val="1"/>
          <w:rtl w:val="0"/>
        </w:rPr>
        <w:t xml:space="preserve">4 - Técnica Emprendedora - en virtud de la clase del 25/08: </w:t>
      </w:r>
      <w:r w:rsidDel="00000000" w:rsidR="00000000" w:rsidRPr="00000000">
        <w:rPr>
          <w:rtl w:val="0"/>
        </w:rPr>
        <w:t xml:space="preserve"> Conforme lo trabajado hasta la fecha, acceder al sitio </w:t>
      </w:r>
      <w:hyperlink r:id="rId9">
        <w:r w:rsidDel="00000000" w:rsidR="00000000" w:rsidRPr="00000000">
          <w:rPr>
            <w:color w:val="1155cc"/>
            <w:u w:val="single"/>
            <w:rtl w:val="0"/>
          </w:rPr>
          <w:t xml:space="preserve">https://designthinking.es/</w:t>
        </w:r>
      </w:hyperlink>
      <w:r w:rsidDel="00000000" w:rsidR="00000000" w:rsidRPr="00000000">
        <w:rPr>
          <w:rtl w:val="0"/>
        </w:rPr>
        <w:t xml:space="preserve">, elegir dos técnicas más sobre Fase de Empatía y desarrollarlas en función del Proyecto. Para ello, se podrá a</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nalizar la organización de sistemas de innovación y de ecosistemas emprendedores descomponiendo su estructura para comparar y entender sus factores, culturas y territorios.</w:t>
      </w:r>
    </w:p>
    <w:p w:rsidR="00000000" w:rsidDel="00000000" w:rsidP="00000000" w:rsidRDefault="00000000" w:rsidRPr="00000000" w14:paraId="00000018">
      <w:pPr>
        <w:jc w:val="both"/>
        <w:rPr>
          <w:b w:val="1"/>
          <w:bCs w:val="1"/>
        </w:rPr>
      </w:pPr>
      <w:r w:rsidDel="00000000" w:rsidR="00000000" w:rsidRPr="00000000">
        <w:rPr>
          <w:b w:val="1"/>
          <w:bCs w:val="1"/>
          <w:rtl w:val="0"/>
        </w:rPr>
        <w:t xml:space="preserve">Momento 3: </w:t>
      </w:r>
    </w:p>
    <w:p w:rsidR="00000000" w:rsidDel="00000000" w:rsidP="00000000" w:rsidRDefault="00000000" w:rsidRPr="00000000" w14:paraId="0000001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bCs w:val="0"/>
          <w:i w:val="0"/>
          <w:iCs w:val="0"/>
          <w:smallCaps w:val="0"/>
          <w:strike w:val="0"/>
          <w:color w:val="000000"/>
          <w:sz w:val="22"/>
          <w:szCs w:val="22"/>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Vaya editando cada entrega de trabajo práctico, mantenga actualizado el contenido de su proyecto. Prepárese para cualquier momento eventual de exposición oral sobre los avances de su proyecto.</w:t>
      </w:r>
    </w:p>
    <w:p w:rsidR="00000000" w:rsidDel="00000000" w:rsidP="00000000" w:rsidRDefault="00000000" w:rsidRPr="00000000" w14:paraId="0000001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b w:val="0"/>
          <w:bCs w:val="0"/>
          <w:i w:val="0"/>
          <w:iCs w:val="0"/>
          <w:smallCaps w:val="0"/>
          <w:strike w:val="0"/>
          <w:color w:val="000000"/>
          <w:sz w:val="22"/>
          <w:szCs w:val="22"/>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Análisis de datos y conclusiones personales y grupales al finalizar cada entrega como síntesis del proceso de trabajo.</w:t>
      </w:r>
    </w:p>
    <w:p w:rsidR="00000000" w:rsidDel="00000000" w:rsidP="00000000" w:rsidRDefault="00000000" w:rsidRPr="00000000" w14:paraId="0000001B">
      <w:pPr>
        <w:jc w:val="both"/>
        <w:rPr>
          <w:b w:val="1"/>
          <w:bCs w:val="1"/>
        </w:rPr>
      </w:pPr>
      <w:r w:rsidDel="00000000" w:rsidR="00000000" w:rsidRPr="00000000">
        <w:rPr>
          <w:b w:val="1"/>
          <w:bCs w:val="1"/>
          <w:rtl w:val="0"/>
        </w:rPr>
        <w:t xml:space="preserve">Presentación de resultado:</w:t>
      </w:r>
    </w:p>
    <w:p w:rsidR="00000000" w:rsidDel="00000000" w:rsidP="00000000" w:rsidRDefault="00000000" w:rsidRPr="00000000" w14:paraId="0000001C">
      <w:pPr>
        <w:jc w:val="both"/>
        <w:rPr/>
      </w:pPr>
      <w:r w:rsidDel="00000000" w:rsidR="00000000" w:rsidRPr="00000000">
        <w:rPr>
          <w:rtl w:val="0"/>
        </w:rPr>
        <w:t xml:space="preserve">Cada TP vence su entrega a las 23:59 del lunes siguiente a cuando se dió la última consigna y antes del martes en que se inicia la nueva unidad; el grupo entrega en el apartado Tarea del aula abierta, en la solapa de la unidad respectiva. </w:t>
      </w:r>
      <w:r w:rsidDel="00000000" w:rsidR="00000000" w:rsidRPr="00000000">
        <w:rPr>
          <w:i w:val="1"/>
          <w:iCs w:val="1"/>
          <w:rtl w:val="0"/>
        </w:rPr>
        <w:t xml:space="preserve">Por favor indicar nombre del grupo en el nombre del archivo - Ej. “2026_[</w:t>
      </w:r>
      <w:r w:rsidDel="00000000" w:rsidR="00000000" w:rsidRPr="00000000">
        <w:rPr>
          <w:i w:val="1"/>
          <w:iCs w:val="1"/>
          <w:highlight w:val="yellow"/>
          <w:rtl w:val="0"/>
        </w:rPr>
        <w:t xml:space="preserve">nombre del grupo]</w:t>
      </w:r>
      <w:r w:rsidDel="00000000" w:rsidR="00000000" w:rsidRPr="00000000">
        <w:rPr>
          <w:i w:val="1"/>
          <w:iCs w:val="1"/>
          <w:rtl w:val="0"/>
        </w:rPr>
        <w:t xml:space="preserve">_TP1_Empatía_U1</w:t>
      </w:r>
      <w:r w:rsidDel="00000000" w:rsidR="00000000" w:rsidRPr="00000000">
        <w:rPr>
          <w:rtl w:val="0"/>
        </w:rPr>
        <w:t xml:space="preserve">.”</w:t>
      </w:r>
    </w:p>
    <w:p w:rsidR="00000000" w:rsidDel="00000000" w:rsidP="00000000" w:rsidRDefault="00000000" w:rsidRPr="00000000" w14:paraId="0000001D">
      <w:pPr>
        <w:jc w:val="both"/>
        <w:rPr/>
      </w:pPr>
      <w:r w:rsidDel="00000000" w:rsidR="00000000" w:rsidRPr="00000000">
        <w:rPr>
          <w:rtl w:val="0"/>
        </w:rPr>
        <w:t xml:space="preserve">Uso de recursos para entregar el trabajo: se entrega la respuesta a cada consigna de cada práctico.</w:t>
      </w:r>
    </w:p>
    <w:p w:rsidR="00000000" w:rsidDel="00000000" w:rsidP="00000000" w:rsidRDefault="00000000" w:rsidRPr="00000000" w14:paraId="0000001E">
      <w:pPr>
        <w:jc w:val="both"/>
        <w:rPr/>
      </w:pPr>
      <w:r w:rsidDel="00000000" w:rsidR="00000000" w:rsidRPr="00000000">
        <w:rPr>
          <w:rtl w:val="0"/>
        </w:rPr>
        <w:t xml:space="preserve">Instrumento de evaluación: a continuación se presenta una grilla sobre competencias a evaluar en lo personal y grupal y  en lo requerido en cada consigna del TP.</w:t>
      </w:r>
    </w:p>
    <w:p w:rsidR="00000000" w:rsidDel="00000000" w:rsidP="00000000" w:rsidRDefault="00000000" w:rsidRPr="00000000" w14:paraId="0000001F">
      <w:pPr>
        <w:jc w:val="both"/>
        <w:rPr/>
      </w:pPr>
      <w:r w:rsidDel="00000000" w:rsidR="00000000" w:rsidRPr="00000000">
        <w:rPr>
          <w:rtl w:val="0"/>
        </w:rPr>
      </w:r>
    </w:p>
    <w:tbl>
      <w:tblPr>
        <w:tblStyle w:val="Table1"/>
        <w:tblW w:w="88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15"/>
        <w:gridCol w:w="1695"/>
        <w:gridCol w:w="1845"/>
        <w:gridCol w:w="1545"/>
        <w:gridCol w:w="1905"/>
        <w:tblGridChange w:id="0">
          <w:tblGrid>
            <w:gridCol w:w="1815"/>
            <w:gridCol w:w="1695"/>
            <w:gridCol w:w="1845"/>
            <w:gridCol w:w="1545"/>
            <w:gridCol w:w="1905"/>
          </w:tblGrid>
        </w:tblGridChange>
      </w:tblGrid>
      <w:tr>
        <w:trPr>
          <w:cantSplit w:val="0"/>
          <w:trHeight w:val="825" w:hRule="atLeast"/>
          <w:tblHeader w:val="0"/>
        </w:trPr>
        <w:tc>
          <w:tcPr>
            <w:tcBorders>
              <w:top w:color="000000" w:space="0" w:sz="5" w:val="single"/>
              <w:left w:color="000000" w:space="0" w:sz="5" w:val="single"/>
              <w:bottom w:color="000000" w:space="0" w:sz="5" w:val="single"/>
              <w:right w:color="000000" w:space="0" w:sz="5" w:val="single"/>
            </w:tcBorders>
            <w:shd w:fill="fce5cd" w:val="clear"/>
            <w:tcMar>
              <w:top w:w="0.0" w:type="dxa"/>
              <w:left w:w="100.0" w:type="dxa"/>
              <w:bottom w:w="0.0" w:type="dxa"/>
              <w:right w:w="100.0" w:type="dxa"/>
            </w:tcMar>
            <w:vAlign w:val="top"/>
          </w:tcPr>
          <w:p w:rsidR="00000000" w:rsidDel="00000000" w:rsidP="00000000" w:rsidRDefault="00000000" w:rsidRPr="00000000" w14:paraId="00000020">
            <w:pPr>
              <w:spacing w:after="0" w:line="276" w:lineRule="auto"/>
              <w:jc w:val="both"/>
              <w:rPr>
                <w:i w:val="1"/>
                <w:iCs w:val="1"/>
              </w:rPr>
            </w:pPr>
            <w:r w:rsidDel="00000000" w:rsidR="00000000" w:rsidRPr="00000000">
              <w:rPr>
                <w:rtl w:val="0"/>
              </w:rPr>
              <w:t xml:space="preserve"> </w:t>
            </w:r>
            <w:r w:rsidDel="00000000" w:rsidR="00000000" w:rsidRPr="00000000">
              <w:rPr>
                <w:i w:val="1"/>
                <w:iCs w:val="1"/>
                <w:rtl w:val="0"/>
              </w:rPr>
              <w:t xml:space="preserve">Criterio de desempeño. Puntaje para aprobar: 80%</w:t>
            </w:r>
          </w:p>
          <w:p w:rsidR="00000000" w:rsidDel="00000000" w:rsidP="00000000" w:rsidRDefault="00000000" w:rsidRPr="00000000" w14:paraId="00000021">
            <w:pPr>
              <w:spacing w:after="0" w:line="276" w:lineRule="auto"/>
              <w:jc w:val="both"/>
              <w:rPr/>
            </w:pPr>
            <w:r w:rsidDel="00000000" w:rsidR="00000000" w:rsidRPr="00000000">
              <w:rPr>
                <w:rtl w:val="0"/>
              </w:rPr>
            </w:r>
          </w:p>
        </w:tc>
        <w:tc>
          <w:tcPr>
            <w:tcBorders>
              <w:top w:color="000000" w:space="0" w:sz="5" w:val="single"/>
              <w:left w:color="000000" w:space="0" w:sz="0" w:val="nil"/>
              <w:bottom w:color="000000" w:space="0" w:sz="5" w:val="single"/>
              <w:right w:color="000000" w:space="0" w:sz="5" w:val="single"/>
            </w:tcBorders>
            <w:shd w:fill="00b050" w:val="clear"/>
            <w:tcMar>
              <w:top w:w="0.0" w:type="dxa"/>
              <w:left w:w="100.0" w:type="dxa"/>
              <w:bottom w:w="0.0" w:type="dxa"/>
              <w:right w:w="100.0" w:type="dxa"/>
            </w:tcMar>
            <w:vAlign w:val="top"/>
          </w:tcPr>
          <w:p w:rsidR="00000000" w:rsidDel="00000000" w:rsidP="00000000" w:rsidRDefault="00000000" w:rsidRPr="00000000" w14:paraId="00000022">
            <w:pPr>
              <w:spacing w:after="0" w:line="276" w:lineRule="auto"/>
              <w:jc w:val="both"/>
              <w:rPr/>
            </w:pPr>
            <w:r w:rsidDel="00000000" w:rsidR="00000000" w:rsidRPr="00000000">
              <w:rPr>
                <w:rtl w:val="0"/>
              </w:rPr>
              <w:t xml:space="preserve"> </w:t>
            </w:r>
          </w:p>
          <w:p w:rsidR="00000000" w:rsidDel="00000000" w:rsidP="00000000" w:rsidRDefault="00000000" w:rsidRPr="00000000" w14:paraId="00000023">
            <w:pPr>
              <w:spacing w:after="0" w:line="276" w:lineRule="auto"/>
              <w:jc w:val="both"/>
              <w:rPr/>
            </w:pPr>
            <w:r w:rsidDel="00000000" w:rsidR="00000000" w:rsidRPr="00000000">
              <w:rPr>
                <w:rtl w:val="0"/>
              </w:rPr>
              <w:t xml:space="preserve">   </w:t>
              <w:tab/>
              <w:t xml:space="preserve">Avanzado  (10)</w:t>
            </w:r>
          </w:p>
        </w:tc>
        <w:tc>
          <w:tcPr>
            <w:tcBorders>
              <w:top w:color="000000" w:space="0" w:sz="5" w:val="single"/>
              <w:left w:color="000000" w:space="0" w:sz="0" w:val="nil"/>
              <w:bottom w:color="000000" w:space="0" w:sz="5" w:val="single"/>
              <w:right w:color="000000" w:space="0" w:sz="5" w:val="single"/>
            </w:tcBorders>
            <w:shd w:fill="92d050" w:val="clear"/>
            <w:tcMar>
              <w:top w:w="0.0" w:type="dxa"/>
              <w:left w:w="100.0" w:type="dxa"/>
              <w:bottom w:w="0.0" w:type="dxa"/>
              <w:right w:w="100.0" w:type="dxa"/>
            </w:tcMar>
            <w:vAlign w:val="top"/>
          </w:tcPr>
          <w:p w:rsidR="00000000" w:rsidDel="00000000" w:rsidP="00000000" w:rsidRDefault="00000000" w:rsidRPr="00000000" w14:paraId="00000024">
            <w:pPr>
              <w:spacing w:after="0" w:line="276" w:lineRule="auto"/>
              <w:jc w:val="right"/>
              <w:rPr/>
            </w:pPr>
            <w:r w:rsidDel="00000000" w:rsidR="00000000" w:rsidRPr="00000000">
              <w:rPr>
                <w:rtl w:val="0"/>
              </w:rPr>
              <w:t xml:space="preserve"> </w:t>
            </w:r>
          </w:p>
          <w:p w:rsidR="00000000" w:rsidDel="00000000" w:rsidP="00000000" w:rsidRDefault="00000000" w:rsidRPr="00000000" w14:paraId="00000025">
            <w:pPr>
              <w:spacing w:after="0" w:line="276" w:lineRule="auto"/>
              <w:jc w:val="both"/>
              <w:rPr/>
            </w:pPr>
            <w:r w:rsidDel="00000000" w:rsidR="00000000" w:rsidRPr="00000000">
              <w:rPr>
                <w:rtl w:val="0"/>
              </w:rPr>
              <w:t xml:space="preserve">      </w:t>
              <w:tab/>
              <w:t xml:space="preserve">Autónomo (8-9)</w:t>
            </w:r>
          </w:p>
        </w:tc>
        <w:tc>
          <w:tcPr>
            <w:tcBorders>
              <w:top w:color="000000" w:space="0" w:sz="5" w:val="single"/>
              <w:left w:color="000000" w:space="0" w:sz="0" w:val="nil"/>
              <w:bottom w:color="000000" w:space="0" w:sz="5" w:val="single"/>
              <w:right w:color="000000" w:space="0" w:sz="5" w:val="single"/>
            </w:tcBorders>
            <w:shd w:fill="ffff00" w:val="clear"/>
            <w:tcMar>
              <w:top w:w="0.0" w:type="dxa"/>
              <w:left w:w="100.0" w:type="dxa"/>
              <w:bottom w:w="0.0" w:type="dxa"/>
              <w:right w:w="100.0" w:type="dxa"/>
            </w:tcMar>
            <w:vAlign w:val="top"/>
          </w:tcPr>
          <w:p w:rsidR="00000000" w:rsidDel="00000000" w:rsidP="00000000" w:rsidRDefault="00000000" w:rsidRPr="00000000" w14:paraId="00000026">
            <w:pPr>
              <w:spacing w:after="0" w:line="276" w:lineRule="auto"/>
              <w:jc w:val="both"/>
              <w:rPr/>
            </w:pPr>
            <w:r w:rsidDel="00000000" w:rsidR="00000000" w:rsidRPr="00000000">
              <w:rPr>
                <w:rtl w:val="0"/>
              </w:rPr>
              <w:t xml:space="preserve"> </w:t>
            </w:r>
          </w:p>
          <w:p w:rsidR="00000000" w:rsidDel="00000000" w:rsidP="00000000" w:rsidRDefault="00000000" w:rsidRPr="00000000" w14:paraId="00000027">
            <w:pPr>
              <w:spacing w:after="0" w:line="276" w:lineRule="auto"/>
              <w:jc w:val="both"/>
              <w:rPr/>
            </w:pPr>
            <w:r w:rsidDel="00000000" w:rsidR="00000000" w:rsidRPr="00000000">
              <w:rPr>
                <w:rtl w:val="0"/>
              </w:rPr>
              <w:t xml:space="preserve">   </w:t>
              <w:tab/>
              <w:t xml:space="preserve">       Esencial  (7)</w:t>
            </w:r>
          </w:p>
        </w:tc>
        <w:tc>
          <w:tcPr>
            <w:tcBorders>
              <w:top w:color="000000" w:space="0" w:sz="5" w:val="single"/>
              <w:left w:color="000000" w:space="0" w:sz="0" w:val="nil"/>
              <w:bottom w:color="000000" w:space="0" w:sz="5" w:val="single"/>
              <w:right w:color="000000" w:space="0" w:sz="5" w:val="single"/>
            </w:tcBorders>
            <w:shd w:fill="ff0000" w:val="clear"/>
            <w:tcMar>
              <w:top w:w="0.0" w:type="dxa"/>
              <w:left w:w="100.0" w:type="dxa"/>
              <w:bottom w:w="0.0" w:type="dxa"/>
              <w:right w:w="100.0" w:type="dxa"/>
            </w:tcMar>
            <w:vAlign w:val="top"/>
          </w:tcPr>
          <w:p w:rsidR="00000000" w:rsidDel="00000000" w:rsidP="00000000" w:rsidRDefault="00000000" w:rsidRPr="00000000" w14:paraId="00000028">
            <w:pPr>
              <w:spacing w:after="0" w:line="276" w:lineRule="auto"/>
              <w:jc w:val="both"/>
              <w:rPr/>
            </w:pPr>
            <w:r w:rsidDel="00000000" w:rsidR="00000000" w:rsidRPr="00000000">
              <w:rPr>
                <w:rtl w:val="0"/>
              </w:rPr>
              <w:t xml:space="preserve"> </w:t>
            </w:r>
          </w:p>
          <w:p w:rsidR="00000000" w:rsidDel="00000000" w:rsidP="00000000" w:rsidRDefault="00000000" w:rsidRPr="00000000" w14:paraId="00000029">
            <w:pPr>
              <w:spacing w:after="0" w:line="276" w:lineRule="auto"/>
              <w:jc w:val="both"/>
              <w:rPr/>
            </w:pPr>
            <w:r w:rsidDel="00000000" w:rsidR="00000000" w:rsidRPr="00000000">
              <w:rPr>
                <w:rtl w:val="0"/>
              </w:rPr>
              <w:t xml:space="preserve">   </w:t>
              <w:tab/>
              <w:t xml:space="preserve">Inicial (menos de 7)</w:t>
            </w:r>
          </w:p>
        </w:tc>
      </w:tr>
      <w:tr>
        <w:trPr>
          <w:cantSplit w:val="0"/>
          <w:trHeight w:val="1590" w:hRule="atLeast"/>
          <w:tblHeader w:val="0"/>
        </w:trPr>
        <w:tc>
          <w:tcPr>
            <w:tcBorders>
              <w:top w:color="000000" w:space="0" w:sz="0" w:val="nil"/>
              <w:left w:color="000000" w:space="0" w:sz="5" w:val="single"/>
              <w:bottom w:color="000000" w:space="0" w:sz="5" w:val="single"/>
              <w:right w:color="000000" w:space="0" w:sz="5" w:val="single"/>
            </w:tcBorders>
            <w:shd w:fill="fce5cd" w:val="clear"/>
            <w:tcMar>
              <w:top w:w="0.0" w:type="dxa"/>
              <w:left w:w="100.0" w:type="dxa"/>
              <w:bottom w:w="0.0" w:type="dxa"/>
              <w:right w:w="100.0" w:type="dxa"/>
            </w:tcMar>
            <w:vAlign w:val="top"/>
          </w:tcPr>
          <w:p w:rsidR="00000000" w:rsidDel="00000000" w:rsidP="00000000" w:rsidRDefault="00000000" w:rsidRPr="00000000" w14:paraId="0000002A">
            <w:pPr>
              <w:spacing w:after="0" w:line="276" w:lineRule="auto"/>
              <w:jc w:val="both"/>
              <w:rPr/>
            </w:pPr>
            <w:r w:rsidDel="00000000" w:rsidR="00000000" w:rsidRPr="00000000">
              <w:rPr>
                <w:rtl w:val="0"/>
              </w:rPr>
              <w:t xml:space="preserve">Desempeñarse de manera efectiva en el equipo de trabajo.</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2B">
            <w:pPr>
              <w:spacing w:after="0" w:line="276" w:lineRule="auto"/>
              <w:jc w:val="both"/>
              <w:rPr/>
            </w:pPr>
            <w:r w:rsidDel="00000000" w:rsidR="00000000" w:rsidRPr="00000000">
              <w:rPr>
                <w:rtl w:val="0"/>
              </w:rPr>
              <w:t xml:space="preserve">Los participantes demuestran homogeneidad y heterogeneidad en su organización y funcionamiento.</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2C">
            <w:pPr>
              <w:spacing w:after="0" w:line="276" w:lineRule="auto"/>
              <w:jc w:val="both"/>
              <w:rPr/>
            </w:pPr>
            <w:r w:rsidDel="00000000" w:rsidR="00000000" w:rsidRPr="00000000">
              <w:rPr>
                <w:rtl w:val="0"/>
              </w:rPr>
              <w:t xml:space="preserve">Los estudiantes del grupo se esfuerzan por comprender y compartir sus motivaciones y estimar los pensamientos de sus compañeros.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2D">
            <w:pPr>
              <w:spacing w:after="0" w:line="276" w:lineRule="auto"/>
              <w:jc w:val="both"/>
              <w:rPr/>
            </w:pPr>
            <w:r w:rsidDel="00000000" w:rsidR="00000000" w:rsidRPr="00000000">
              <w:rPr>
                <w:rtl w:val="0"/>
              </w:rPr>
              <w:t xml:space="preserve">El nuevo grupo empieza a trabajar complementándose con respeto y compromiso.</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2E">
            <w:pPr>
              <w:spacing w:after="0" w:line="276" w:lineRule="auto"/>
              <w:jc w:val="both"/>
              <w:rPr/>
            </w:pPr>
            <w:r w:rsidDel="00000000" w:rsidR="00000000" w:rsidRPr="00000000">
              <w:rPr>
                <w:rtl w:val="0"/>
              </w:rPr>
              <w:t xml:space="preserve">Los integrantes del grupo manifiestan dificultad para colaborar y cooperar con los demás.</w:t>
            </w:r>
          </w:p>
        </w:tc>
      </w:tr>
      <w:tr>
        <w:trPr>
          <w:cantSplit w:val="0"/>
          <w:trHeight w:val="1695" w:hRule="atLeast"/>
          <w:tblHeader w:val="0"/>
        </w:trPr>
        <w:tc>
          <w:tcPr>
            <w:tcBorders>
              <w:top w:color="000000" w:space="0" w:sz="0" w:val="nil"/>
              <w:left w:color="000000" w:space="0" w:sz="5" w:val="single"/>
              <w:bottom w:color="000000" w:space="0" w:sz="5" w:val="single"/>
              <w:right w:color="000000" w:space="0" w:sz="5" w:val="single"/>
            </w:tcBorders>
            <w:shd w:fill="fce5cd" w:val="clear"/>
            <w:tcMar>
              <w:top w:w="0.0" w:type="dxa"/>
              <w:left w:w="100.0" w:type="dxa"/>
              <w:bottom w:w="0.0" w:type="dxa"/>
              <w:right w:w="100.0" w:type="dxa"/>
            </w:tcMar>
            <w:vAlign w:val="top"/>
          </w:tcPr>
          <w:p w:rsidR="00000000" w:rsidDel="00000000" w:rsidP="00000000" w:rsidRDefault="00000000" w:rsidRPr="00000000" w14:paraId="0000002F">
            <w:pPr>
              <w:spacing w:after="0" w:line="276" w:lineRule="auto"/>
              <w:jc w:val="both"/>
              <w:rPr/>
            </w:pPr>
            <w:r w:rsidDel="00000000" w:rsidR="00000000" w:rsidRPr="00000000">
              <w:rPr>
                <w:rtl w:val="0"/>
              </w:rPr>
              <w:t xml:space="preserve"> </w:t>
            </w:r>
          </w:p>
          <w:p w:rsidR="00000000" w:rsidDel="00000000" w:rsidP="00000000" w:rsidRDefault="00000000" w:rsidRPr="00000000" w14:paraId="00000030">
            <w:pPr>
              <w:spacing w:after="0" w:line="276" w:lineRule="auto"/>
              <w:jc w:val="both"/>
              <w:rPr/>
            </w:pPr>
            <w:r w:rsidDel="00000000" w:rsidR="00000000" w:rsidRPr="00000000">
              <w:rPr>
                <w:rtl w:val="0"/>
              </w:rPr>
              <w:t xml:space="preserve">Comunicarse en forma oral y escrita con efectividad manejando el vocabulario técnico pertinente.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31">
            <w:pPr>
              <w:spacing w:after="0" w:line="276" w:lineRule="auto"/>
              <w:jc w:val="both"/>
              <w:rPr/>
            </w:pPr>
            <w:r w:rsidDel="00000000" w:rsidR="00000000" w:rsidRPr="00000000">
              <w:rPr>
                <w:rtl w:val="0"/>
              </w:rPr>
              <w:t xml:space="preserve">Reproduce y resume sus ideas de proyecto de emprender de manera convincente.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32">
            <w:pPr>
              <w:spacing w:after="0" w:line="276" w:lineRule="auto"/>
              <w:jc w:val="both"/>
              <w:rPr/>
            </w:pPr>
            <w:r w:rsidDel="00000000" w:rsidR="00000000" w:rsidRPr="00000000">
              <w:rPr>
                <w:rtl w:val="0"/>
              </w:rPr>
              <w:t xml:space="preserve">El grupo es capaz de comunicarse de manera oral y escrita con concisión y claridad.</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33">
            <w:pPr>
              <w:spacing w:after="0" w:line="276" w:lineRule="auto"/>
              <w:jc w:val="both"/>
              <w:rPr/>
            </w:pPr>
            <w:r w:rsidDel="00000000" w:rsidR="00000000" w:rsidRPr="00000000">
              <w:rPr>
                <w:rtl w:val="0"/>
              </w:rPr>
              <w:t xml:space="preserve">El grupo lista y recuerda saber cuándo y a quién preguntar para llevar adelante su propósito en el TP.</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34">
            <w:pPr>
              <w:spacing w:after="0" w:line="276" w:lineRule="auto"/>
              <w:jc w:val="both"/>
              <w:rPr/>
            </w:pPr>
            <w:r w:rsidDel="00000000" w:rsidR="00000000" w:rsidRPr="00000000">
              <w:rPr>
                <w:rtl w:val="0"/>
              </w:rPr>
              <w:t xml:space="preserve">El grupo demuestra dificultad para escuchar, hacer preguntas y expresar conceptos e ideas en forma efectiva.</w:t>
            </w:r>
          </w:p>
        </w:tc>
      </w:tr>
    </w:tbl>
    <w:p w:rsidR="00000000" w:rsidDel="00000000" w:rsidP="00000000" w:rsidRDefault="00000000" w:rsidRPr="00000000" w14:paraId="00000035">
      <w:pPr>
        <w:jc w:val="both"/>
        <w:rPr/>
      </w:pPr>
      <w:r w:rsidDel="00000000" w:rsidR="00000000" w:rsidRPr="00000000">
        <w:rPr>
          <w:rtl w:val="0"/>
        </w:rPr>
      </w:r>
    </w:p>
    <w:p w:rsidR="00000000" w:rsidDel="00000000" w:rsidP="00000000" w:rsidRDefault="00000000" w:rsidRPr="00000000" w14:paraId="00000036">
      <w:pPr>
        <w:jc w:val="both"/>
        <w:rPr>
          <w:b w:val="1"/>
          <w:bCs w:val="1"/>
          <w:i w:val="1"/>
          <w:iCs w:val="1"/>
        </w:rPr>
      </w:pPr>
      <w:r w:rsidDel="00000000" w:rsidR="00000000" w:rsidRPr="00000000">
        <w:rPr>
          <w:b w:val="1"/>
          <w:bCs w:val="1"/>
          <w:i w:val="1"/>
          <w:iCs w:val="1"/>
          <w:rtl w:val="0"/>
        </w:rPr>
        <w:t xml:space="preserve">Buen trabajo!!</w:t>
      </w:r>
    </w:p>
    <w:sectPr>
      <w:headerReference r:id="rId10" w:type="default"/>
      <w:pgSz w:h="15840" w:w="12240"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decimal"/>
      <w:lvlText w:val="%1-"/>
      <w:lvlJc w:val="left"/>
      <w:pPr>
        <w:ind w:left="720" w:hanging="360"/>
      </w:pPr>
      <w:rPr>
        <w:rFonts w:ascii="Calibri" w:cs="Calibri" w:eastAsia="Calibri" w:hAnsi="Calibri"/>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Prrafodelista">
    <w:name w:val="List Paragraph"/>
    <w:basedOn w:val="Normal"/>
    <w:uiPriority w:val="34"/>
    <w:qFormat w:val="1"/>
    <w:rsid w:val="00611EA7"/>
    <w:pPr>
      <w:ind w:left="720"/>
      <w:contextualSpacing w:val="1"/>
    </w:pPr>
  </w:style>
  <w:style w:type="character" w:styleId="Hipervnculo">
    <w:name w:val="Hyperlink"/>
    <w:basedOn w:val="Fuentedeprrafopredeter"/>
    <w:uiPriority w:val="99"/>
    <w:unhideWhenUsed w:val="1"/>
    <w:rsid w:val="00F943DE"/>
    <w:rPr>
      <w:color w:val="0563c1" w:themeColor="hyperlink"/>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hyperlink" Target="https://designthinking.e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designthinking.es/" TargetMode="External"/><Relationship Id="rId8" Type="http://schemas.openxmlformats.org/officeDocument/2006/relationships/hyperlink" Target="https://designthinking.e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0mIuF6HOh4XUh1rZYXGHqNCLgA==">CgMxLjAyDmgueHNyNzE1bng3b2NvMg5oLmJqanp2YjE3YnFwbzIOaC40N2txM212cTF4Z3QyDmguejE5cDZ2NmI2MzFoMg5oLnoxOXA2djZiNjMxaDIOaC56MTlwNnY2YjYzMWgyDmguejE5cDZ2NmI2MzFoOABqJwoUc3VnZ2VzdC5pdzl2d3g3dmdtNnQSD0p1bGlldGEgT2Vsc25lcnIhMWQ5MHNaVFc3Mm9tVDBxUllnM1RlQWUxeW0zSWxLRlgw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2026-08-07T23:09:00Z</dcterms:created>
  <dc:creator>guillermo</dc:creator>
</cp:coreProperties>
</file>