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CellMar>
          <w:left w:w="0" w:type="dxa"/>
          <w:right w:w="0" w:type="dxa"/>
        </w:tblCellMar>
        <w:tblLook w:val="04A0" w:firstRow="1" w:lastRow="0" w:firstColumn="1" w:lastColumn="0" w:noHBand="0" w:noVBand="1"/>
      </w:tblPr>
      <w:tblGrid>
        <w:gridCol w:w="8504"/>
      </w:tblGrid>
      <w:tr w:rsidR="00C45E69" w:rsidTr="00C45E69">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8504"/>
            </w:tblGrid>
            <w:tr w:rsidR="00C45E69">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234"/>
                  </w:tblGrid>
                  <w:tr w:rsidR="00C45E69">
                    <w:tc>
                      <w:tcPr>
                        <w:tcW w:w="0" w:type="auto"/>
                        <w:tcMar>
                          <w:top w:w="0" w:type="dxa"/>
                          <w:left w:w="135" w:type="dxa"/>
                          <w:bottom w:w="0" w:type="dxa"/>
                          <w:right w:w="135" w:type="dxa"/>
                        </w:tcMar>
                        <w:hideMark/>
                      </w:tcPr>
                      <w:p w:rsidR="00C45E69" w:rsidRDefault="00C45E69">
                        <w:pPr>
                          <w:jc w:val="center"/>
                          <w:rPr>
                            <w:rFonts w:eastAsia="Times New Roman"/>
                          </w:rPr>
                        </w:pPr>
                        <w:r>
                          <w:rPr>
                            <w:rFonts w:eastAsia="Times New Roman"/>
                            <w:noProof/>
                          </w:rPr>
                          <w:drawing>
                            <wp:inline distT="0" distB="0" distL="0" distR="0">
                              <wp:extent cx="5373370" cy="1276350"/>
                              <wp:effectExtent l="0" t="0" r="0" b="0"/>
                              <wp:docPr id="2" name="Imagen 2" descr="https://mcusercontent.com/d6c23004d1a03bf3ba58857fb/images/fd605916-a673-459e-b66f-af45b6c5017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cusercontent.com/d6c23004d1a03bf3ba58857fb/images/fd605916-a673-459e-b66f-af45b6c5017d.jpg"/>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5373370" cy="1276350"/>
                                      </a:xfrm>
                                      <a:prstGeom prst="rect">
                                        <a:avLst/>
                                      </a:prstGeom>
                                      <a:noFill/>
                                      <a:ln>
                                        <a:noFill/>
                                      </a:ln>
                                    </pic:spPr>
                                  </pic:pic>
                                </a:graphicData>
                              </a:graphic>
                            </wp:inline>
                          </w:drawing>
                        </w:r>
                      </w:p>
                    </w:tc>
                  </w:tr>
                </w:tbl>
                <w:p w:rsidR="00C45E69" w:rsidRDefault="00C45E69"/>
              </w:tc>
            </w:tr>
          </w:tbl>
          <w:p w:rsidR="00C45E69" w:rsidRDefault="00C45E69"/>
        </w:tc>
      </w:tr>
      <w:tr w:rsidR="00C45E69" w:rsidTr="00C45E69">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8504"/>
            </w:tblGrid>
            <w:tr w:rsidR="00C45E69">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504"/>
                  </w:tblGrid>
                  <w:tr w:rsidR="00C45E69">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504"/>
                        </w:tblGrid>
                        <w:tr w:rsidR="00C45E69">
                          <w:tc>
                            <w:tcPr>
                              <w:tcW w:w="0" w:type="auto"/>
                              <w:tcMar>
                                <w:top w:w="0" w:type="dxa"/>
                                <w:left w:w="270" w:type="dxa"/>
                                <w:bottom w:w="135" w:type="dxa"/>
                                <w:right w:w="270" w:type="dxa"/>
                              </w:tcMar>
                              <w:hideMark/>
                            </w:tcPr>
                            <w:p w:rsidR="00C45E69" w:rsidRDefault="00C45E69">
                              <w:pPr>
                                <w:spacing w:before="150" w:after="150" w:line="360" w:lineRule="auto"/>
                                <w:jc w:val="both"/>
                                <w:rPr>
                                  <w:rFonts w:ascii="Helvetica" w:hAnsi="Helvetica" w:cs="Calibri"/>
                                  <w:color w:val="202020"/>
                                  <w:sz w:val="24"/>
                                  <w:szCs w:val="24"/>
                                </w:rPr>
                              </w:pPr>
                              <w:r>
                                <w:rPr>
                                  <w:rFonts w:ascii="Helvetica" w:hAnsi="Helvetica" w:cs="Helvetica"/>
                                  <w:color w:val="202020"/>
                                  <w:sz w:val="21"/>
                                  <w:szCs w:val="21"/>
                                </w:rPr>
                                <w:t xml:space="preserve">Sobre la </w:t>
                              </w:r>
                              <w:proofErr w:type="spellStart"/>
                              <w:r>
                                <w:rPr>
                                  <w:rFonts w:ascii="Helvetica" w:hAnsi="Helvetica" w:cs="Helvetica"/>
                                  <w:color w:val="202020"/>
                                  <w:sz w:val="21"/>
                                  <w:szCs w:val="21"/>
                                </w:rPr>
                                <w:t>asociatividad</w:t>
                              </w:r>
                              <w:proofErr w:type="spellEnd"/>
                              <w:r>
                                <w:rPr>
                                  <w:rFonts w:ascii="Helvetica" w:hAnsi="Helvetica" w:cs="Helvetica"/>
                                  <w:color w:val="202020"/>
                                  <w:sz w:val="21"/>
                                  <w:szCs w:val="21"/>
                                </w:rPr>
                                <w:t xml:space="preserve"> empresaria y su rol en el fortalecimiento del entramado productivo.</w:t>
                              </w:r>
                              <w:r>
                                <w:rPr>
                                  <w:rFonts w:ascii="Helvetica" w:hAnsi="Helvetica" w:cs="Helvetica"/>
                                  <w:color w:val="202020"/>
                                  <w:sz w:val="21"/>
                                  <w:szCs w:val="21"/>
                                </w:rPr>
                                <w:br/>
                              </w:r>
                              <w:r>
                                <w:rPr>
                                  <w:rFonts w:ascii="Helvetica" w:hAnsi="Helvetica" w:cs="Helvetica"/>
                                  <w:color w:val="202020"/>
                                  <w:sz w:val="21"/>
                                  <w:szCs w:val="21"/>
                                </w:rPr>
                                <w:br/>
                                <w:t xml:space="preserve">Algunas reflexiones sobre la presentación de José de </w:t>
                              </w:r>
                              <w:proofErr w:type="spellStart"/>
                              <w:r>
                                <w:rPr>
                                  <w:rFonts w:ascii="Helvetica" w:hAnsi="Helvetica" w:cs="Helvetica"/>
                                  <w:color w:val="202020"/>
                                  <w:sz w:val="21"/>
                                  <w:szCs w:val="21"/>
                                </w:rPr>
                                <w:t>Lorenzis</w:t>
                              </w:r>
                              <w:proofErr w:type="spellEnd"/>
                              <w:r>
                                <w:rPr>
                                  <w:rFonts w:ascii="Helvetica" w:hAnsi="Helvetica" w:cs="Helvetica"/>
                                  <w:color w:val="202020"/>
                                  <w:sz w:val="21"/>
                                  <w:szCs w:val="21"/>
                                </w:rPr>
                                <w:t xml:space="preserve">, Asesor </w:t>
                              </w:r>
                              <w:proofErr w:type="spellStart"/>
                              <w:r>
                                <w:rPr>
                                  <w:rFonts w:ascii="Helvetica" w:hAnsi="Helvetica" w:cs="Helvetica"/>
                                  <w:color w:val="202020"/>
                                  <w:sz w:val="21"/>
                                  <w:szCs w:val="21"/>
                                </w:rPr>
                                <w:t>SEPyME</w:t>
                              </w:r>
                              <w:proofErr w:type="spellEnd"/>
                              <w:r>
                                <w:rPr>
                                  <w:rFonts w:ascii="Helvetica" w:hAnsi="Helvetica" w:cs="Helvetica"/>
                                  <w:color w:val="202020"/>
                                  <w:sz w:val="21"/>
                                  <w:szCs w:val="21"/>
                                </w:rPr>
                                <w:t xml:space="preserve">, especialista en </w:t>
                              </w:r>
                              <w:proofErr w:type="spellStart"/>
                              <w:r>
                                <w:rPr>
                                  <w:rFonts w:ascii="Helvetica" w:hAnsi="Helvetica" w:cs="Helvetica"/>
                                  <w:color w:val="202020"/>
                                  <w:sz w:val="21"/>
                                  <w:szCs w:val="21"/>
                                </w:rPr>
                                <w:t>Asociatividad</w:t>
                              </w:r>
                              <w:proofErr w:type="spellEnd"/>
                              <w:r>
                                <w:rPr>
                                  <w:rFonts w:ascii="Helvetica" w:hAnsi="Helvetica" w:cs="Helvetica"/>
                                  <w:color w:val="202020"/>
                                  <w:sz w:val="21"/>
                                  <w:szCs w:val="21"/>
                                </w:rPr>
                                <w:t xml:space="preserve"> y Exportación </w:t>
                              </w:r>
                              <w:proofErr w:type="spellStart"/>
                              <w:r>
                                <w:rPr>
                                  <w:rFonts w:ascii="Helvetica" w:hAnsi="Helvetica" w:cs="Helvetica"/>
                                  <w:color w:val="202020"/>
                                  <w:sz w:val="21"/>
                                  <w:szCs w:val="21"/>
                                </w:rPr>
                                <w:t>PyME</w:t>
                              </w:r>
                              <w:proofErr w:type="spellEnd"/>
                              <w:r>
                                <w:rPr>
                                  <w:rFonts w:ascii="Helvetica" w:hAnsi="Helvetica" w:cs="Helvetica"/>
                                  <w:color w:val="202020"/>
                                  <w:sz w:val="21"/>
                                  <w:szCs w:val="21"/>
                                </w:rPr>
                                <w:t>, durante la capacitación “</w:t>
                              </w:r>
                              <w:proofErr w:type="spellStart"/>
                              <w:r>
                                <w:rPr>
                                  <w:rFonts w:ascii="Helvetica" w:hAnsi="Helvetica" w:cs="Helvetica"/>
                                  <w:color w:val="202020"/>
                                  <w:sz w:val="21"/>
                                  <w:szCs w:val="21"/>
                                </w:rPr>
                                <w:t>Asociatividad</w:t>
                              </w:r>
                              <w:proofErr w:type="spellEnd"/>
                              <w:r>
                                <w:rPr>
                                  <w:rFonts w:ascii="Helvetica" w:hAnsi="Helvetica" w:cs="Helvetica"/>
                                  <w:color w:val="202020"/>
                                  <w:sz w:val="21"/>
                                  <w:szCs w:val="21"/>
                                </w:rPr>
                                <w:t xml:space="preserve"> para la productividad </w:t>
                              </w:r>
                              <w:proofErr w:type="spellStart"/>
                              <w:r>
                                <w:rPr>
                                  <w:rFonts w:ascii="Helvetica" w:hAnsi="Helvetica" w:cs="Helvetica"/>
                                  <w:color w:val="202020"/>
                                  <w:sz w:val="21"/>
                                  <w:szCs w:val="21"/>
                                </w:rPr>
                                <w:t>PyME</w:t>
                              </w:r>
                              <w:proofErr w:type="spellEnd"/>
                              <w:r>
                                <w:rPr>
                                  <w:rFonts w:ascii="Helvetica" w:hAnsi="Helvetica" w:cs="Helvetica"/>
                                  <w:color w:val="202020"/>
                                  <w:sz w:val="21"/>
                                  <w:szCs w:val="21"/>
                                </w:rPr>
                                <w:t>” organizada por el Ministerio de Desarrollo Productivo de la Nación.</w:t>
                              </w:r>
                              <w:r>
                                <w:rPr>
                                  <w:rFonts w:ascii="Helvetica" w:hAnsi="Helvetica" w:cs="Helvetica"/>
                                  <w:color w:val="202020"/>
                                  <w:sz w:val="21"/>
                                  <w:szCs w:val="21"/>
                                </w:rPr>
                                <w:br/>
                              </w:r>
                              <w:r>
                                <w:rPr>
                                  <w:rFonts w:ascii="Helvetica" w:hAnsi="Helvetica" w:cs="Helvetica"/>
                                  <w:color w:val="202020"/>
                                  <w:sz w:val="21"/>
                                  <w:szCs w:val="21"/>
                                </w:rPr>
                                <w:br/>
                                <w:t xml:space="preserve">Muchas veces escuchamos “En la Argentina es imposible que funcionen los modelos </w:t>
                              </w:r>
                              <w:proofErr w:type="gramStart"/>
                              <w:r>
                                <w:rPr>
                                  <w:rFonts w:ascii="Helvetica" w:hAnsi="Helvetica" w:cs="Helvetica"/>
                                  <w:color w:val="202020"/>
                                  <w:sz w:val="21"/>
                                  <w:szCs w:val="21"/>
                                </w:rPr>
                                <w:t>asociativos …</w:t>
                              </w:r>
                              <w:proofErr w:type="gramEnd"/>
                              <w:r>
                                <w:rPr>
                                  <w:rFonts w:ascii="Helvetica" w:hAnsi="Helvetica" w:cs="Helvetica"/>
                                  <w:color w:val="202020"/>
                                  <w:sz w:val="21"/>
                                  <w:szCs w:val="21"/>
                                </w:rPr>
                                <w:t xml:space="preserve"> el argentino es muy individualista”. Pero al observar cientos de casos exitosos, se puede comprobar que esta aseveración carece de exactitud. Esto no quita que el proceso de </w:t>
                              </w:r>
                              <w:proofErr w:type="spellStart"/>
                              <w:r>
                                <w:rPr>
                                  <w:rFonts w:ascii="Helvetica" w:hAnsi="Helvetica" w:cs="Helvetica"/>
                                  <w:color w:val="202020"/>
                                  <w:sz w:val="21"/>
                                  <w:szCs w:val="21"/>
                                </w:rPr>
                                <w:t>asociatividad</w:t>
                              </w:r>
                              <w:proofErr w:type="spellEnd"/>
                              <w:r>
                                <w:rPr>
                                  <w:rFonts w:ascii="Helvetica" w:hAnsi="Helvetica" w:cs="Helvetica"/>
                                  <w:color w:val="202020"/>
                                  <w:sz w:val="21"/>
                                  <w:szCs w:val="21"/>
                                </w:rPr>
                                <w:t xml:space="preserve"> sea complejo, muy variable y que el éxito dependa de las empresas que componen los grupos. Y para aquellos que les interese conocer algunos de estos casos, puede ver información en: </w:t>
                              </w:r>
                              <w:hyperlink r:id="rId6" w:tgtFrame="_blank" w:history="1">
                                <w:r>
                                  <w:rPr>
                                    <w:rStyle w:val="Hipervnculo"/>
                                    <w:rFonts w:ascii="Helvetica" w:hAnsi="Helvetica" w:cs="Helvetica"/>
                                    <w:color w:val="007C89"/>
                                    <w:sz w:val="21"/>
                                    <w:szCs w:val="21"/>
                                  </w:rPr>
                                  <w:t>https://asociarseparacrecer.com.ar/</w:t>
                                </w:r>
                              </w:hyperlink>
                              <w:r>
                                <w:rPr>
                                  <w:rFonts w:ascii="Helvetica" w:hAnsi="Helvetica" w:cs="Helvetica"/>
                                  <w:color w:val="202020"/>
                                  <w:sz w:val="21"/>
                                  <w:szCs w:val="21"/>
                                </w:rPr>
                                <w:t>.</w:t>
                              </w:r>
                              <w:r>
                                <w:rPr>
                                  <w:rFonts w:ascii="Helvetica" w:hAnsi="Helvetica" w:cs="Helvetica"/>
                                  <w:color w:val="202020"/>
                                  <w:sz w:val="21"/>
                                  <w:szCs w:val="21"/>
                                </w:rPr>
                                <w:br/>
                              </w:r>
                              <w:r>
                                <w:rPr>
                                  <w:rFonts w:ascii="Helvetica" w:hAnsi="Helvetica" w:cs="Helvetica"/>
                                  <w:color w:val="202020"/>
                                  <w:sz w:val="21"/>
                                  <w:szCs w:val="21"/>
                                </w:rPr>
                                <w:br/>
                                <w:t xml:space="preserve">A la hora de analizar estos casos y al hablar en general de la </w:t>
                              </w:r>
                              <w:proofErr w:type="spellStart"/>
                              <w:r>
                                <w:rPr>
                                  <w:rFonts w:ascii="Helvetica" w:hAnsi="Helvetica" w:cs="Helvetica"/>
                                  <w:color w:val="202020"/>
                                  <w:sz w:val="21"/>
                                  <w:szCs w:val="21"/>
                                </w:rPr>
                                <w:t>asociatividad</w:t>
                              </w:r>
                              <w:proofErr w:type="spellEnd"/>
                              <w:r>
                                <w:rPr>
                                  <w:rFonts w:ascii="Helvetica" w:hAnsi="Helvetica" w:cs="Helvetica"/>
                                  <w:color w:val="202020"/>
                                  <w:sz w:val="21"/>
                                  <w:szCs w:val="21"/>
                                </w:rPr>
                                <w:t>, es fácil ponerse de acuerdo en cuales son los beneficios que la acción empresarial coordinada pueden transferir a quienes lo intentan:</w:t>
                              </w:r>
                              <w:r>
                                <w:rPr>
                                  <w:rFonts w:ascii="Helvetica" w:hAnsi="Helvetica" w:cs="Helvetica"/>
                                  <w:color w:val="202020"/>
                                  <w:sz w:val="24"/>
                                  <w:szCs w:val="24"/>
                                </w:rPr>
                                <w:br/>
                                <w:t> </w:t>
                              </w:r>
                            </w:p>
                            <w:p w:rsidR="00C45E69" w:rsidRDefault="00C45E69" w:rsidP="00ED74D5">
                              <w:pPr>
                                <w:numPr>
                                  <w:ilvl w:val="0"/>
                                  <w:numId w:val="1"/>
                                </w:numPr>
                                <w:spacing w:before="100" w:beforeAutospacing="1" w:after="100" w:afterAutospacing="1" w:line="360" w:lineRule="auto"/>
                                <w:jc w:val="both"/>
                                <w:rPr>
                                  <w:rFonts w:ascii="Helvetica" w:eastAsia="Times New Roman" w:hAnsi="Helvetica" w:cs="Helvetica"/>
                                  <w:color w:val="202020"/>
                                  <w:sz w:val="24"/>
                                  <w:szCs w:val="24"/>
                                </w:rPr>
                              </w:pPr>
                              <w:r>
                                <w:rPr>
                                  <w:rStyle w:val="Textoennegrita"/>
                                  <w:rFonts w:ascii="Helvetica" w:eastAsia="Times New Roman" w:hAnsi="Helvetica"/>
                                  <w:color w:val="202020"/>
                                  <w:sz w:val="21"/>
                                  <w:szCs w:val="21"/>
                                </w:rPr>
                                <w:t>Compartir experiencias</w:t>
                              </w:r>
                              <w:r>
                                <w:rPr>
                                  <w:rFonts w:ascii="Helvetica" w:eastAsia="Times New Roman" w:hAnsi="Helvetica" w:cs="Helvetica"/>
                                  <w:color w:val="202020"/>
                                  <w:sz w:val="21"/>
                                  <w:szCs w:val="21"/>
                                </w:rPr>
                                <w:t>: en la era de la información, conseguirla es muy sencillo. Y la cantidad que puede encontrarse puede ser apabullante. Pero el verdadero aprendizaje, en cualquier área, debe pasar por una etapa de vivencia, de experimentación. Es ahí donde se hace tan importante la posibilidad de compartir experiencias, positivas y negativas, entre los empresarios. Además se puede pensar en compartir también los procesos de capacitación comunes.</w:t>
                              </w:r>
                            </w:p>
                            <w:p w:rsidR="00C45E69" w:rsidRDefault="00C45E69" w:rsidP="00ED74D5">
                              <w:pPr>
                                <w:numPr>
                                  <w:ilvl w:val="0"/>
                                  <w:numId w:val="1"/>
                                </w:numPr>
                                <w:spacing w:before="100" w:beforeAutospacing="1" w:after="100" w:afterAutospacing="1" w:line="360" w:lineRule="auto"/>
                                <w:jc w:val="both"/>
                                <w:rPr>
                                  <w:rFonts w:ascii="Helvetica" w:eastAsia="Times New Roman" w:hAnsi="Helvetica" w:cs="Helvetica"/>
                                  <w:color w:val="202020"/>
                                  <w:sz w:val="24"/>
                                  <w:szCs w:val="24"/>
                                </w:rPr>
                              </w:pPr>
                              <w:r>
                                <w:rPr>
                                  <w:rStyle w:val="Textoennegrita"/>
                                  <w:rFonts w:ascii="Helvetica" w:eastAsia="Times New Roman" w:hAnsi="Helvetica"/>
                                  <w:color w:val="202020"/>
                                  <w:sz w:val="21"/>
                                  <w:szCs w:val="21"/>
                                </w:rPr>
                                <w:t>Vender más</w:t>
                              </w:r>
                              <w:r>
                                <w:rPr>
                                  <w:rFonts w:ascii="Helvetica" w:eastAsia="Times New Roman" w:hAnsi="Helvetica" w:cs="Helvetica"/>
                                  <w:color w:val="202020"/>
                                  <w:sz w:val="21"/>
                                  <w:szCs w:val="21"/>
                                </w:rPr>
                                <w:t xml:space="preserve">: objetivo central y que hace a la sostenibilidad de las acciones asociativas. Concretamente se puede reducir el concepto a la posibilidad que cada empresa adiciona a su actividad, de poder acceder a negocios que de </w:t>
                              </w:r>
                              <w:r>
                                <w:rPr>
                                  <w:rFonts w:ascii="Helvetica" w:eastAsia="Times New Roman" w:hAnsi="Helvetica" w:cs="Helvetica"/>
                                  <w:color w:val="202020"/>
                                  <w:sz w:val="21"/>
                                  <w:szCs w:val="21"/>
                                </w:rPr>
                                <w:lastRenderedPageBreak/>
                                <w:t>manera individual serían inalcanzables. El trabajo colaborativo permite promocionar a todas las empresas de manera conjunta, constituir ofertas integrales, o poder comenzar a incursionar en el comercio exterior.</w:t>
                              </w:r>
                            </w:p>
                            <w:p w:rsidR="00C45E69" w:rsidRDefault="00C45E69" w:rsidP="00ED74D5">
                              <w:pPr>
                                <w:numPr>
                                  <w:ilvl w:val="0"/>
                                  <w:numId w:val="1"/>
                                </w:numPr>
                                <w:spacing w:before="100" w:beforeAutospacing="1" w:after="100" w:afterAutospacing="1" w:line="360" w:lineRule="auto"/>
                                <w:jc w:val="both"/>
                                <w:rPr>
                                  <w:rFonts w:ascii="Helvetica" w:eastAsia="Times New Roman" w:hAnsi="Helvetica" w:cs="Helvetica"/>
                                  <w:color w:val="202020"/>
                                  <w:sz w:val="24"/>
                                  <w:szCs w:val="24"/>
                                </w:rPr>
                              </w:pPr>
                              <w:r>
                                <w:rPr>
                                  <w:rStyle w:val="Textoennegrita"/>
                                  <w:rFonts w:ascii="Helvetica" w:eastAsia="Times New Roman" w:hAnsi="Helvetica"/>
                                  <w:color w:val="202020"/>
                                  <w:sz w:val="21"/>
                                  <w:szCs w:val="21"/>
                                </w:rPr>
                                <w:t>Ahorrar más</w:t>
                              </w:r>
                              <w:r>
                                <w:rPr>
                                  <w:rFonts w:ascii="Helvetica" w:eastAsia="Times New Roman" w:hAnsi="Helvetica" w:cs="Helvetica"/>
                                  <w:color w:val="202020"/>
                                  <w:sz w:val="21"/>
                                  <w:szCs w:val="21"/>
                                </w:rPr>
                                <w:t>: Existen muchas acciones comerciales que pueden mejorar su performance gracias a la acción asociativa. Una herramienta muy conocida es la compra grupal, lo que permite mejorar el poder de negociación de las empresas frente a sus proveedores, gracias al aumento de los volúmenes negociados. Además, pueden lograrse ahorros importantes realizando de manera conjunta actividades de gestión comercial, logística y administrativa, como así también las búsquedas de Recursos Humanos específicos calificados.</w:t>
                              </w:r>
                            </w:p>
                            <w:p w:rsidR="00C45E69" w:rsidRDefault="00C45E69" w:rsidP="00ED74D5">
                              <w:pPr>
                                <w:numPr>
                                  <w:ilvl w:val="0"/>
                                  <w:numId w:val="1"/>
                                </w:numPr>
                                <w:spacing w:before="100" w:beforeAutospacing="1" w:after="100" w:afterAutospacing="1" w:line="360" w:lineRule="auto"/>
                                <w:jc w:val="both"/>
                                <w:rPr>
                                  <w:rFonts w:ascii="Helvetica" w:eastAsia="Times New Roman" w:hAnsi="Helvetica" w:cs="Helvetica"/>
                                  <w:color w:val="202020"/>
                                  <w:sz w:val="24"/>
                                  <w:szCs w:val="24"/>
                                </w:rPr>
                              </w:pPr>
                              <w:r>
                                <w:rPr>
                                  <w:rStyle w:val="Textoennegrita"/>
                                  <w:rFonts w:ascii="Helvetica" w:eastAsia="Times New Roman" w:hAnsi="Helvetica"/>
                                  <w:color w:val="202020"/>
                                  <w:sz w:val="21"/>
                                  <w:szCs w:val="21"/>
                                </w:rPr>
                                <w:t>Ser más productivos</w:t>
                              </w:r>
                              <w:r>
                                <w:rPr>
                                  <w:rFonts w:ascii="Helvetica" w:eastAsia="Times New Roman" w:hAnsi="Helvetica" w:cs="Helvetica"/>
                                  <w:color w:val="202020"/>
                                  <w:sz w:val="21"/>
                                  <w:szCs w:val="21"/>
                                </w:rPr>
                                <w:t>: La colaboración grupal entre empresas permite mejorar la productividad de cada una, por medio de acciones tales como: incorporación de tecnología conjunta, innovación y desarrollo o diseño y calidad. Otro de los caminos posibles que abre la actividad colectiva, es la de especialización de fases específicas de la cadena productiva.</w:t>
                              </w:r>
                            </w:p>
                            <w:p w:rsidR="00C45E69" w:rsidRDefault="00C45E69">
                              <w:pPr>
                                <w:spacing w:before="150" w:after="150" w:line="360" w:lineRule="auto"/>
                                <w:jc w:val="both"/>
                                <w:rPr>
                                  <w:rFonts w:ascii="Helvetica" w:hAnsi="Helvetica" w:cs="Helvetica"/>
                                  <w:color w:val="202020"/>
                                  <w:sz w:val="24"/>
                                  <w:szCs w:val="24"/>
                                </w:rPr>
                              </w:pPr>
                              <w:r>
                                <w:rPr>
                                  <w:rFonts w:ascii="Helvetica" w:hAnsi="Helvetica" w:cs="Helvetica"/>
                                  <w:color w:val="202020"/>
                                  <w:sz w:val="21"/>
                                  <w:szCs w:val="21"/>
                                </w:rPr>
                                <w:t>Como contracara de lo expuesto anteriormente, también se han observado en muchos procesos asociativos que no han conseguido desarrollos exitosos, algunas características en común, que pueden enumerarse como las posibles causas por las cuales los grupos empresariales asociativos fracasan:</w:t>
                              </w:r>
                              <w:r>
                                <w:rPr>
                                  <w:rFonts w:ascii="Helvetica" w:hAnsi="Helvetica" w:cs="Helvetica"/>
                                  <w:color w:val="202020"/>
                                  <w:sz w:val="24"/>
                                  <w:szCs w:val="24"/>
                                </w:rPr>
                                <w:br/>
                                <w:t> </w:t>
                              </w:r>
                            </w:p>
                            <w:p w:rsidR="00C45E69" w:rsidRDefault="00C45E69" w:rsidP="00ED74D5">
                              <w:pPr>
                                <w:numPr>
                                  <w:ilvl w:val="0"/>
                                  <w:numId w:val="2"/>
                                </w:numPr>
                                <w:spacing w:before="100" w:beforeAutospacing="1" w:after="100" w:afterAutospacing="1" w:line="360" w:lineRule="auto"/>
                                <w:jc w:val="both"/>
                                <w:rPr>
                                  <w:rFonts w:ascii="Helvetica" w:eastAsia="Times New Roman" w:hAnsi="Helvetica" w:cs="Helvetica"/>
                                  <w:color w:val="202020"/>
                                  <w:sz w:val="24"/>
                                  <w:szCs w:val="24"/>
                                </w:rPr>
                              </w:pPr>
                              <w:r>
                                <w:rPr>
                                  <w:rStyle w:val="Textoennegrita"/>
                                  <w:rFonts w:ascii="Helvetica" w:eastAsia="Times New Roman" w:hAnsi="Helvetica"/>
                                  <w:color w:val="202020"/>
                                  <w:sz w:val="21"/>
                                  <w:szCs w:val="21"/>
                                </w:rPr>
                                <w:t>Empresarios sin compromiso ni participación activa</w:t>
                              </w:r>
                              <w:r>
                                <w:rPr>
                                  <w:rFonts w:ascii="Helvetica" w:eastAsia="Times New Roman" w:hAnsi="Helvetica" w:cs="Helvetica"/>
                                  <w:color w:val="202020"/>
                                  <w:sz w:val="21"/>
                                  <w:szCs w:val="21"/>
                                </w:rPr>
                                <w:t xml:space="preserve">: sin lugar a dudas, el éxito de la acción asociativa requiere por parte de los empresarios involucrados, un alto grado de compromiso. Debemos recordar que solo esta posición por parte de los empresarios, es capaz de movilizar a sus organizaciones a trabajar en esa dirección. Además, entendiendo la complejidad de la actividad </w:t>
                              </w:r>
                              <w:proofErr w:type="spellStart"/>
                              <w:r>
                                <w:rPr>
                                  <w:rFonts w:ascii="Helvetica" w:eastAsia="Times New Roman" w:hAnsi="Helvetica" w:cs="Helvetica"/>
                                  <w:color w:val="202020"/>
                                  <w:sz w:val="21"/>
                                  <w:szCs w:val="21"/>
                                </w:rPr>
                                <w:t>empresaria</w:t>
                              </w:r>
                              <w:proofErr w:type="spellEnd"/>
                              <w:r>
                                <w:rPr>
                                  <w:rFonts w:ascii="Helvetica" w:eastAsia="Times New Roman" w:hAnsi="Helvetica" w:cs="Helvetica"/>
                                  <w:color w:val="202020"/>
                                  <w:sz w:val="21"/>
                                  <w:szCs w:val="21"/>
                                </w:rPr>
                                <w:t xml:space="preserve">, solo es posible avanzar en la </w:t>
                              </w:r>
                              <w:proofErr w:type="spellStart"/>
                              <w:r>
                                <w:rPr>
                                  <w:rFonts w:ascii="Helvetica" w:eastAsia="Times New Roman" w:hAnsi="Helvetica" w:cs="Helvetica"/>
                                  <w:color w:val="202020"/>
                                  <w:sz w:val="21"/>
                                  <w:szCs w:val="21"/>
                                </w:rPr>
                                <w:t>asociatividad</w:t>
                              </w:r>
                              <w:proofErr w:type="spellEnd"/>
                              <w:r>
                                <w:rPr>
                                  <w:rFonts w:ascii="Helvetica" w:eastAsia="Times New Roman" w:hAnsi="Helvetica" w:cs="Helvetica"/>
                                  <w:color w:val="202020"/>
                                  <w:sz w:val="21"/>
                                  <w:szCs w:val="21"/>
                                </w:rPr>
                                <w:t xml:space="preserve"> si los responsables de las empresas tienen una participación clara, directa y activa.</w:t>
                              </w:r>
                            </w:p>
                            <w:p w:rsidR="00C45E69" w:rsidRDefault="00C45E69" w:rsidP="00ED74D5">
                              <w:pPr>
                                <w:numPr>
                                  <w:ilvl w:val="0"/>
                                  <w:numId w:val="2"/>
                                </w:numPr>
                                <w:spacing w:before="100" w:beforeAutospacing="1" w:after="100" w:afterAutospacing="1" w:line="360" w:lineRule="auto"/>
                                <w:jc w:val="both"/>
                                <w:rPr>
                                  <w:rFonts w:ascii="Helvetica" w:eastAsia="Times New Roman" w:hAnsi="Helvetica" w:cs="Helvetica"/>
                                  <w:color w:val="202020"/>
                                  <w:sz w:val="24"/>
                                  <w:szCs w:val="24"/>
                                </w:rPr>
                              </w:pPr>
                              <w:r>
                                <w:rPr>
                                  <w:rStyle w:val="Textoennegrita"/>
                                  <w:rFonts w:ascii="Helvetica" w:eastAsia="Times New Roman" w:hAnsi="Helvetica"/>
                                  <w:color w:val="202020"/>
                                  <w:sz w:val="21"/>
                                  <w:szCs w:val="21"/>
                                </w:rPr>
                                <w:t>Falta de un plan claro orientado a resultados efectivos a corto plazo</w:t>
                              </w:r>
                              <w:r>
                                <w:rPr>
                                  <w:rFonts w:ascii="Helvetica" w:eastAsia="Times New Roman" w:hAnsi="Helvetica" w:cs="Helvetica"/>
                                  <w:color w:val="202020"/>
                                  <w:sz w:val="21"/>
                                  <w:szCs w:val="21"/>
                                </w:rPr>
                                <w:t>: si bien es cierto que los planes deben ajustar su norte hacia objetivos de largo plazo, solo consiguiendo “pequeñas victorias” a corto plazo es que se puede conseguir la motivación para seguir adelante y sostener en el tiempo el esfuerzo que estos procesos requieren.</w:t>
                              </w:r>
                            </w:p>
                            <w:p w:rsidR="00C45E69" w:rsidRDefault="00C45E69" w:rsidP="00ED74D5">
                              <w:pPr>
                                <w:numPr>
                                  <w:ilvl w:val="0"/>
                                  <w:numId w:val="2"/>
                                </w:numPr>
                                <w:spacing w:before="100" w:beforeAutospacing="1" w:after="100" w:afterAutospacing="1" w:line="360" w:lineRule="auto"/>
                                <w:jc w:val="both"/>
                                <w:rPr>
                                  <w:rFonts w:ascii="Helvetica" w:eastAsia="Times New Roman" w:hAnsi="Helvetica" w:cs="Helvetica"/>
                                  <w:color w:val="202020"/>
                                  <w:sz w:val="24"/>
                                  <w:szCs w:val="24"/>
                                </w:rPr>
                              </w:pPr>
                              <w:r>
                                <w:rPr>
                                  <w:rStyle w:val="Textoennegrita"/>
                                  <w:rFonts w:ascii="Helvetica" w:eastAsia="Times New Roman" w:hAnsi="Helvetica"/>
                                  <w:color w:val="202020"/>
                                  <w:sz w:val="21"/>
                                  <w:szCs w:val="21"/>
                                </w:rPr>
                                <w:t>Coordinador sin experiencia o poco comprometido con el éxito del grupo</w:t>
                              </w:r>
                              <w:r>
                                <w:rPr>
                                  <w:rFonts w:ascii="Helvetica" w:eastAsia="Times New Roman" w:hAnsi="Helvetica" w:cs="Helvetica"/>
                                  <w:color w:val="202020"/>
                                  <w:sz w:val="21"/>
                                  <w:szCs w:val="21"/>
                                </w:rPr>
                                <w:t xml:space="preserve">: una persona que coordine las acciones del grupo es esencial, y su compromiso </w:t>
                              </w:r>
                              <w:r>
                                <w:rPr>
                                  <w:rFonts w:ascii="Helvetica" w:eastAsia="Times New Roman" w:hAnsi="Helvetica" w:cs="Helvetica"/>
                                  <w:color w:val="202020"/>
                                  <w:sz w:val="21"/>
                                  <w:szCs w:val="21"/>
                                </w:rPr>
                                <w:lastRenderedPageBreak/>
                                <w:t>debe estar asegurado para que se pueda pensar en resultados grupales. La propia dinámica empresarial hace muy difícil encontrar una persona de alguna de las organizaciones que conforman el grupo, para que gestione las actividades de todos. Es por eso que su existencia, perfil y su compromiso, son fundamentales para el éxito asociativo.</w:t>
                              </w:r>
                            </w:p>
                            <w:p w:rsidR="00C45E69" w:rsidRDefault="00C45E69" w:rsidP="00ED74D5">
                              <w:pPr>
                                <w:numPr>
                                  <w:ilvl w:val="0"/>
                                  <w:numId w:val="2"/>
                                </w:numPr>
                                <w:spacing w:before="100" w:beforeAutospacing="1" w:after="100" w:afterAutospacing="1" w:line="360" w:lineRule="auto"/>
                                <w:jc w:val="both"/>
                                <w:rPr>
                                  <w:rFonts w:ascii="Helvetica" w:eastAsia="Times New Roman" w:hAnsi="Helvetica" w:cs="Helvetica"/>
                                  <w:color w:val="202020"/>
                                  <w:sz w:val="24"/>
                                  <w:szCs w:val="24"/>
                                </w:rPr>
                              </w:pPr>
                              <w:r>
                                <w:rPr>
                                  <w:rStyle w:val="Textoennegrita"/>
                                  <w:rFonts w:ascii="Helvetica" w:eastAsia="Times New Roman" w:hAnsi="Helvetica"/>
                                  <w:color w:val="202020"/>
                                  <w:sz w:val="21"/>
                                  <w:szCs w:val="21"/>
                                </w:rPr>
                                <w:t>Falta de recursos para implementar las acciones prioritarias</w:t>
                              </w:r>
                              <w:r>
                                <w:rPr>
                                  <w:rFonts w:ascii="Helvetica" w:eastAsia="Times New Roman" w:hAnsi="Helvetica" w:cs="Helvetica"/>
                                  <w:color w:val="202020"/>
                                  <w:sz w:val="21"/>
                                  <w:szCs w:val="21"/>
                                </w:rPr>
                                <w:t>: este es un punto crucial, ya que como toda actividad de las empresas, los recursos para la implementación debe estar asegurada. En muchas ocasiones, el fracaso de los grupos fue resultado de la dependencia directa y exclusiva de aportes extra grupo (subsidios, programas, etc.). Para que sea posible iniciar, realizar y sostener todas las acciones del grupo, es necesario el compromiso financiero de sus componentes.</w:t>
                              </w:r>
                            </w:p>
                            <w:p w:rsidR="00C45E69" w:rsidRDefault="00C45E69" w:rsidP="00ED74D5">
                              <w:pPr>
                                <w:numPr>
                                  <w:ilvl w:val="0"/>
                                  <w:numId w:val="2"/>
                                </w:numPr>
                                <w:spacing w:before="100" w:beforeAutospacing="1" w:after="100" w:afterAutospacing="1" w:line="360" w:lineRule="auto"/>
                                <w:jc w:val="both"/>
                                <w:rPr>
                                  <w:rFonts w:ascii="Helvetica" w:eastAsia="Times New Roman" w:hAnsi="Helvetica" w:cs="Helvetica"/>
                                  <w:color w:val="202020"/>
                                  <w:sz w:val="24"/>
                                  <w:szCs w:val="24"/>
                                </w:rPr>
                              </w:pPr>
                              <w:r>
                                <w:rPr>
                                  <w:rStyle w:val="Textoennegrita"/>
                                  <w:rFonts w:ascii="Helvetica" w:eastAsia="Times New Roman" w:hAnsi="Helvetica"/>
                                  <w:color w:val="202020"/>
                                  <w:sz w:val="21"/>
                                  <w:szCs w:val="21"/>
                                </w:rPr>
                                <w:t xml:space="preserve">Dependencia del estímulo del Estado y no buscar el </w:t>
                              </w:r>
                              <w:proofErr w:type="spellStart"/>
                              <w:r>
                                <w:rPr>
                                  <w:rStyle w:val="Textoennegrita"/>
                                  <w:rFonts w:ascii="Helvetica" w:eastAsia="Times New Roman" w:hAnsi="Helvetica"/>
                                  <w:color w:val="202020"/>
                                  <w:sz w:val="21"/>
                                  <w:szCs w:val="21"/>
                                </w:rPr>
                                <w:t>autosustento</w:t>
                              </w:r>
                              <w:proofErr w:type="spellEnd"/>
                              <w:r>
                                <w:rPr>
                                  <w:rFonts w:ascii="Helvetica" w:eastAsia="Times New Roman" w:hAnsi="Helvetica" w:cs="Helvetica"/>
                                  <w:color w:val="202020"/>
                                  <w:sz w:val="21"/>
                                  <w:szCs w:val="21"/>
                                </w:rPr>
                                <w:t xml:space="preserve">: adelantado en el punto precedente, el proceso asociativo debe propender al </w:t>
                              </w:r>
                              <w:proofErr w:type="spellStart"/>
                              <w:r>
                                <w:rPr>
                                  <w:rFonts w:ascii="Helvetica" w:eastAsia="Times New Roman" w:hAnsi="Helvetica" w:cs="Helvetica"/>
                                  <w:color w:val="202020"/>
                                  <w:sz w:val="21"/>
                                  <w:szCs w:val="21"/>
                                </w:rPr>
                                <w:t>autosustento</w:t>
                              </w:r>
                              <w:proofErr w:type="spellEnd"/>
                              <w:r>
                                <w:rPr>
                                  <w:rFonts w:ascii="Helvetica" w:eastAsia="Times New Roman" w:hAnsi="Helvetica" w:cs="Helvetica"/>
                                  <w:color w:val="202020"/>
                                  <w:sz w:val="21"/>
                                  <w:szCs w:val="21"/>
                                </w:rPr>
                                <w:t xml:space="preserve"> y no depender de manera exclusiva de los beneficios e incentivos que pueda proponer el Estado. El objetivo de grupo debe ser el de cada una de las empresas individualmente, no de organismos externos que lo sostenga.</w:t>
                              </w:r>
                            </w:p>
                            <w:p w:rsidR="00C45E69" w:rsidRDefault="00C45E69" w:rsidP="00ED74D5">
                              <w:pPr>
                                <w:numPr>
                                  <w:ilvl w:val="0"/>
                                  <w:numId w:val="2"/>
                                </w:numPr>
                                <w:spacing w:before="100" w:beforeAutospacing="1" w:after="100" w:afterAutospacing="1" w:line="360" w:lineRule="auto"/>
                                <w:jc w:val="both"/>
                                <w:rPr>
                                  <w:rFonts w:ascii="Helvetica" w:eastAsia="Times New Roman" w:hAnsi="Helvetica" w:cs="Helvetica"/>
                                  <w:color w:val="202020"/>
                                  <w:sz w:val="24"/>
                                  <w:szCs w:val="24"/>
                                </w:rPr>
                              </w:pPr>
                              <w:r>
                                <w:rPr>
                                  <w:rStyle w:val="Textoennegrita"/>
                                  <w:rFonts w:ascii="Helvetica" w:eastAsia="Times New Roman" w:hAnsi="Helvetica"/>
                                  <w:color w:val="202020"/>
                                  <w:sz w:val="21"/>
                                  <w:szCs w:val="21"/>
                                </w:rPr>
                                <w:t>No definir y sostener la visión de largo plazo o no saber reconocer cual es el objetivo</w:t>
                              </w:r>
                              <w:r>
                                <w:rPr>
                                  <w:rFonts w:ascii="Helvetica" w:eastAsia="Times New Roman" w:hAnsi="Helvetica" w:cs="Helvetica"/>
                                  <w:color w:val="202020"/>
                                  <w:sz w:val="21"/>
                                  <w:szCs w:val="21"/>
                                </w:rPr>
                                <w:t>: Si bien hemos hecho mención de la importancia de los resultados de corto plazo como motivador, es fundamental fijar y compartir una visión común que permita alinear los esfuerzos del conjunto.</w:t>
                              </w:r>
                            </w:p>
                            <w:p w:rsidR="00C45E69" w:rsidRDefault="00C45E69" w:rsidP="00ED74D5">
                              <w:pPr>
                                <w:numPr>
                                  <w:ilvl w:val="0"/>
                                  <w:numId w:val="2"/>
                                </w:numPr>
                                <w:spacing w:before="100" w:beforeAutospacing="1" w:after="100" w:afterAutospacing="1" w:line="360" w:lineRule="auto"/>
                                <w:jc w:val="both"/>
                                <w:rPr>
                                  <w:rFonts w:ascii="Helvetica" w:eastAsia="Times New Roman" w:hAnsi="Helvetica" w:cs="Helvetica"/>
                                  <w:color w:val="202020"/>
                                  <w:sz w:val="24"/>
                                  <w:szCs w:val="24"/>
                                </w:rPr>
                              </w:pPr>
                              <w:r>
                                <w:rPr>
                                  <w:rStyle w:val="Textoennegrita"/>
                                  <w:rFonts w:ascii="Helvetica" w:eastAsia="Times New Roman" w:hAnsi="Helvetica"/>
                                  <w:color w:val="202020"/>
                                  <w:sz w:val="21"/>
                                  <w:szCs w:val="21"/>
                                </w:rPr>
                                <w:t>Muchas diferencias entre las empresas o encarar objetivos improbables</w:t>
                              </w:r>
                              <w:r>
                                <w:rPr>
                                  <w:rFonts w:ascii="Helvetica" w:eastAsia="Times New Roman" w:hAnsi="Helvetica" w:cs="Helvetica"/>
                                  <w:color w:val="202020"/>
                                  <w:sz w:val="21"/>
                                  <w:szCs w:val="21"/>
                                </w:rPr>
                                <w:t>: Si bien la diversidad es una de las características que enriquece al grupo, estas diferencias (en tamaño, naturaleza o actividad) no deben ser demasiado notorias, ya que esto puede terminar siendo negativo para un grupo que debe compartir muchas cosas a lo largo del proceso.</w:t>
                              </w:r>
                            </w:p>
                            <w:p w:rsidR="00C45E69" w:rsidRDefault="00C45E69" w:rsidP="00ED74D5">
                              <w:pPr>
                                <w:numPr>
                                  <w:ilvl w:val="0"/>
                                  <w:numId w:val="2"/>
                                </w:numPr>
                                <w:spacing w:before="100" w:beforeAutospacing="1" w:after="100" w:afterAutospacing="1" w:line="360" w:lineRule="auto"/>
                                <w:jc w:val="both"/>
                                <w:rPr>
                                  <w:rFonts w:ascii="Helvetica" w:eastAsia="Times New Roman" w:hAnsi="Helvetica" w:cs="Helvetica"/>
                                  <w:color w:val="202020"/>
                                  <w:sz w:val="24"/>
                                  <w:szCs w:val="24"/>
                                </w:rPr>
                              </w:pPr>
                              <w:r>
                                <w:rPr>
                                  <w:rStyle w:val="Textoennegrita"/>
                                  <w:rFonts w:ascii="Helvetica" w:eastAsia="Times New Roman" w:hAnsi="Helvetica"/>
                                  <w:color w:val="202020"/>
                                  <w:sz w:val="21"/>
                                  <w:szCs w:val="21"/>
                                </w:rPr>
                                <w:t>Quedarse solo en beneficios intangibles y no proyectar resultados de impacto</w:t>
                              </w:r>
                              <w:r>
                                <w:rPr>
                                  <w:rFonts w:ascii="Helvetica" w:eastAsia="Times New Roman" w:hAnsi="Helvetica" w:cs="Helvetica"/>
                                  <w:color w:val="202020"/>
                                  <w:sz w:val="21"/>
                                  <w:szCs w:val="21"/>
                                </w:rPr>
                                <w:t>: Si bien en primer momento estos intangibles son los que movilizan la reunión de las empresas, son solo los resultados concretos y de impacto los que permiten alentar la participación y defender la mecánica de actuación del grupo. Los resultados económicos, con sus múltiples variantes, siguen siendo el principal motor de la iniciativa empresarial privada.</w:t>
                              </w:r>
                            </w:p>
                            <w:p w:rsidR="00C45E69" w:rsidRDefault="00C45E69">
                              <w:pPr>
                                <w:spacing w:before="150" w:after="150" w:line="360" w:lineRule="auto"/>
                                <w:jc w:val="both"/>
                                <w:rPr>
                                  <w:rFonts w:ascii="Helvetica" w:hAnsi="Helvetica" w:cs="Helvetica"/>
                                  <w:color w:val="202020"/>
                                  <w:sz w:val="24"/>
                                  <w:szCs w:val="24"/>
                                </w:rPr>
                              </w:pPr>
                              <w:r>
                                <w:rPr>
                                  <w:rFonts w:ascii="Helvetica" w:hAnsi="Helvetica" w:cs="Helvetica"/>
                                  <w:color w:val="202020"/>
                                  <w:sz w:val="21"/>
                                  <w:szCs w:val="21"/>
                                </w:rPr>
                                <w:t xml:space="preserve">La </w:t>
                              </w:r>
                              <w:proofErr w:type="spellStart"/>
                              <w:r>
                                <w:rPr>
                                  <w:rFonts w:ascii="Helvetica" w:hAnsi="Helvetica" w:cs="Helvetica"/>
                                  <w:color w:val="202020"/>
                                  <w:sz w:val="21"/>
                                  <w:szCs w:val="21"/>
                                </w:rPr>
                                <w:t>asociatividad</w:t>
                              </w:r>
                              <w:proofErr w:type="spellEnd"/>
                              <w:r>
                                <w:rPr>
                                  <w:rFonts w:ascii="Helvetica" w:hAnsi="Helvetica" w:cs="Helvetica"/>
                                  <w:color w:val="202020"/>
                                  <w:sz w:val="21"/>
                                  <w:szCs w:val="21"/>
                                </w:rPr>
                                <w:t xml:space="preserve"> es una acción que requiere un esfuerzo de las empresas para conseguir cierta homogeneidad, una gestión eficiente y una clara visión que guíe las acciones colectivas. Pero es posible, a partir de una tarea consistente en el tiempo </w:t>
                              </w:r>
                              <w:r>
                                <w:rPr>
                                  <w:rFonts w:ascii="Helvetica" w:hAnsi="Helvetica" w:cs="Helvetica"/>
                                  <w:color w:val="202020"/>
                                  <w:sz w:val="21"/>
                                  <w:szCs w:val="21"/>
                                </w:rPr>
                                <w:lastRenderedPageBreak/>
                                <w:t>conseguir importantes beneficios, tangibles y de impacto, que para algunas empresas serían imposibles a partir de su acción individual. </w:t>
                              </w:r>
                            </w:p>
                            <w:p w:rsidR="00C45E69" w:rsidRDefault="00C45E69">
                              <w:pPr>
                                <w:spacing w:line="360" w:lineRule="auto"/>
                                <w:jc w:val="both"/>
                                <w:rPr>
                                  <w:rFonts w:ascii="Helvetica" w:eastAsia="Times New Roman" w:hAnsi="Helvetica" w:cs="Helvetica"/>
                                  <w:color w:val="202020"/>
                                  <w:sz w:val="24"/>
                                  <w:szCs w:val="24"/>
                                </w:rPr>
                              </w:pPr>
                              <w:r>
                                <w:rPr>
                                  <w:rFonts w:ascii="Helvetica" w:eastAsia="Times New Roman" w:hAnsi="Helvetica" w:cs="Helvetica"/>
                                  <w:color w:val="202020"/>
                                  <w:sz w:val="24"/>
                                  <w:szCs w:val="24"/>
                                </w:rPr>
                                <w:t> </w:t>
                              </w:r>
                            </w:p>
                          </w:tc>
                        </w:tr>
                      </w:tbl>
                      <w:p w:rsidR="00C45E69" w:rsidRDefault="00C45E69"/>
                    </w:tc>
                  </w:tr>
                </w:tbl>
                <w:p w:rsidR="00C45E69" w:rsidRDefault="00C45E69"/>
              </w:tc>
            </w:tr>
          </w:tbl>
          <w:p w:rsidR="00C45E69" w:rsidRDefault="00C45E69"/>
        </w:tc>
      </w:tr>
      <w:tr w:rsidR="00C45E69" w:rsidTr="00C45E69">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8504"/>
            </w:tblGrid>
            <w:tr w:rsidR="00C45E69">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504"/>
                  </w:tblGrid>
                  <w:tr w:rsidR="00C45E69">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504"/>
                        </w:tblGrid>
                        <w:tr w:rsidR="00C45E69">
                          <w:tc>
                            <w:tcPr>
                              <w:tcW w:w="0" w:type="auto"/>
                              <w:tcMar>
                                <w:top w:w="0" w:type="dxa"/>
                                <w:left w:w="270" w:type="dxa"/>
                                <w:bottom w:w="135" w:type="dxa"/>
                                <w:right w:w="270" w:type="dxa"/>
                              </w:tcMar>
                              <w:hideMark/>
                            </w:tcPr>
                            <w:p w:rsidR="00C45E69" w:rsidRDefault="00C45E69">
                              <w:pPr>
                                <w:spacing w:line="360" w:lineRule="auto"/>
                                <w:rPr>
                                  <w:rFonts w:ascii="Helvetica" w:eastAsia="Times New Roman" w:hAnsi="Helvetica" w:cs="Calibri"/>
                                  <w:color w:val="202020"/>
                                  <w:sz w:val="18"/>
                                  <w:szCs w:val="18"/>
                                </w:rPr>
                              </w:pPr>
                              <w:r>
                                <w:rPr>
                                  <w:rStyle w:val="nfasis"/>
                                  <w:rFonts w:ascii="Helvetica" w:eastAsia="Times New Roman" w:hAnsi="Helvetica"/>
                                  <w:color w:val="202020"/>
                                  <w:sz w:val="18"/>
                                  <w:szCs w:val="18"/>
                                </w:rPr>
                                <w:lastRenderedPageBreak/>
                                <w:t xml:space="preserve">Copyright © 2020 Asociación de Industriales Metalúrgicos de Mendoza, </w:t>
                              </w:r>
                              <w:proofErr w:type="spellStart"/>
                              <w:r>
                                <w:rPr>
                                  <w:rStyle w:val="nfasis"/>
                                  <w:rFonts w:ascii="Helvetica" w:eastAsia="Times New Roman" w:hAnsi="Helvetica"/>
                                  <w:color w:val="202020"/>
                                  <w:sz w:val="18"/>
                                  <w:szCs w:val="18"/>
                                </w:rPr>
                                <w:t>All</w:t>
                              </w:r>
                              <w:proofErr w:type="spellEnd"/>
                              <w:r>
                                <w:rPr>
                                  <w:rStyle w:val="nfasis"/>
                                  <w:rFonts w:ascii="Helvetica" w:eastAsia="Times New Roman" w:hAnsi="Helvetica"/>
                                  <w:color w:val="202020"/>
                                  <w:sz w:val="18"/>
                                  <w:szCs w:val="18"/>
                                </w:rPr>
                                <w:t xml:space="preserve"> </w:t>
                              </w:r>
                              <w:proofErr w:type="spellStart"/>
                              <w:r>
                                <w:rPr>
                                  <w:rStyle w:val="nfasis"/>
                                  <w:rFonts w:ascii="Helvetica" w:eastAsia="Times New Roman" w:hAnsi="Helvetica"/>
                                  <w:color w:val="202020"/>
                                  <w:sz w:val="18"/>
                                  <w:szCs w:val="18"/>
                                </w:rPr>
                                <w:t>rights</w:t>
                              </w:r>
                              <w:proofErr w:type="spellEnd"/>
                              <w:r>
                                <w:rPr>
                                  <w:rStyle w:val="nfasis"/>
                                  <w:rFonts w:ascii="Helvetica" w:eastAsia="Times New Roman" w:hAnsi="Helvetica"/>
                                  <w:color w:val="202020"/>
                                  <w:sz w:val="18"/>
                                  <w:szCs w:val="18"/>
                                </w:rPr>
                                <w:t xml:space="preserve"> </w:t>
                              </w:r>
                              <w:proofErr w:type="spellStart"/>
                              <w:r>
                                <w:rPr>
                                  <w:rStyle w:val="nfasis"/>
                                  <w:rFonts w:ascii="Helvetica" w:eastAsia="Times New Roman" w:hAnsi="Helvetica"/>
                                  <w:color w:val="202020"/>
                                  <w:sz w:val="18"/>
                                  <w:szCs w:val="18"/>
                                </w:rPr>
                                <w:t>reserved</w:t>
                              </w:r>
                              <w:proofErr w:type="spellEnd"/>
                              <w:r>
                                <w:rPr>
                                  <w:rStyle w:val="nfasis"/>
                                  <w:rFonts w:ascii="Helvetica" w:eastAsia="Times New Roman" w:hAnsi="Helvetica"/>
                                  <w:color w:val="202020"/>
                                  <w:sz w:val="18"/>
                                  <w:szCs w:val="18"/>
                                </w:rPr>
                                <w:t>.</w:t>
                              </w:r>
                              <w:r>
                                <w:rPr>
                                  <w:rFonts w:ascii="Helvetica" w:eastAsia="Times New Roman" w:hAnsi="Helvetica" w:cs="Helvetica"/>
                                  <w:color w:val="202020"/>
                                  <w:sz w:val="18"/>
                                  <w:szCs w:val="18"/>
                                </w:rPr>
                                <w:t xml:space="preserve"> </w:t>
                              </w:r>
                              <w:r>
                                <w:rPr>
                                  <w:rFonts w:ascii="Helvetica" w:eastAsia="Times New Roman" w:hAnsi="Helvetica" w:cs="Helvetica"/>
                                  <w:color w:val="202020"/>
                                  <w:sz w:val="18"/>
                                  <w:szCs w:val="18"/>
                                </w:rPr>
                                <w:br/>
                                <w:t xml:space="preserve">Asociación de Industriales Metalúrgicos de Mendoza </w:t>
                              </w:r>
                              <w:r>
                                <w:rPr>
                                  <w:rFonts w:ascii="Helvetica" w:eastAsia="Times New Roman" w:hAnsi="Helvetica" w:cs="Helvetica"/>
                                  <w:color w:val="202020"/>
                                  <w:sz w:val="18"/>
                                  <w:szCs w:val="18"/>
                                </w:rPr>
                                <w:br/>
                              </w:r>
                              <w:r>
                                <w:rPr>
                                  <w:rFonts w:ascii="Helvetica" w:eastAsia="Times New Roman" w:hAnsi="Helvetica" w:cs="Helvetica"/>
                                  <w:color w:val="202020"/>
                                  <w:sz w:val="18"/>
                                  <w:szCs w:val="18"/>
                                </w:rPr>
                                <w:br/>
                              </w:r>
                              <w:proofErr w:type="spellStart"/>
                              <w:r>
                                <w:rPr>
                                  <w:rStyle w:val="Textoennegrita"/>
                                  <w:rFonts w:ascii="Helvetica" w:eastAsia="Times New Roman" w:hAnsi="Helvetica"/>
                                  <w:color w:val="202020"/>
                                  <w:sz w:val="18"/>
                                  <w:szCs w:val="18"/>
                                </w:rPr>
                                <w:t>Our</w:t>
                              </w:r>
                              <w:proofErr w:type="spellEnd"/>
                              <w:r>
                                <w:rPr>
                                  <w:rStyle w:val="Textoennegrita"/>
                                  <w:rFonts w:ascii="Helvetica" w:eastAsia="Times New Roman" w:hAnsi="Helvetica"/>
                                  <w:color w:val="202020"/>
                                  <w:sz w:val="18"/>
                                  <w:szCs w:val="18"/>
                                </w:rPr>
                                <w:t xml:space="preserve"> </w:t>
                              </w:r>
                              <w:proofErr w:type="spellStart"/>
                              <w:r>
                                <w:rPr>
                                  <w:rStyle w:val="Textoennegrita"/>
                                  <w:rFonts w:ascii="Helvetica" w:eastAsia="Times New Roman" w:hAnsi="Helvetica"/>
                                  <w:color w:val="202020"/>
                                  <w:sz w:val="18"/>
                                  <w:szCs w:val="18"/>
                                </w:rPr>
                                <w:t>mailing</w:t>
                              </w:r>
                              <w:proofErr w:type="spellEnd"/>
                              <w:r>
                                <w:rPr>
                                  <w:rStyle w:val="Textoennegrita"/>
                                  <w:rFonts w:ascii="Helvetica" w:eastAsia="Times New Roman" w:hAnsi="Helvetica"/>
                                  <w:color w:val="202020"/>
                                  <w:sz w:val="18"/>
                                  <w:szCs w:val="18"/>
                                </w:rPr>
                                <w:t xml:space="preserve"> </w:t>
                              </w:r>
                              <w:proofErr w:type="spellStart"/>
                              <w:r>
                                <w:rPr>
                                  <w:rStyle w:val="Textoennegrita"/>
                                  <w:rFonts w:ascii="Helvetica" w:eastAsia="Times New Roman" w:hAnsi="Helvetica"/>
                                  <w:color w:val="202020"/>
                                  <w:sz w:val="18"/>
                                  <w:szCs w:val="18"/>
                                </w:rPr>
                                <w:t>address</w:t>
                              </w:r>
                              <w:proofErr w:type="spellEnd"/>
                              <w:r>
                                <w:rPr>
                                  <w:rStyle w:val="Textoennegrita"/>
                                  <w:rFonts w:ascii="Helvetica" w:eastAsia="Times New Roman" w:hAnsi="Helvetica"/>
                                  <w:color w:val="202020"/>
                                  <w:sz w:val="18"/>
                                  <w:szCs w:val="18"/>
                                </w:rPr>
                                <w:t xml:space="preserve"> </w:t>
                              </w:r>
                              <w:proofErr w:type="spellStart"/>
                              <w:r>
                                <w:rPr>
                                  <w:rStyle w:val="Textoennegrita"/>
                                  <w:rFonts w:ascii="Helvetica" w:eastAsia="Times New Roman" w:hAnsi="Helvetica"/>
                                  <w:color w:val="202020"/>
                                  <w:sz w:val="18"/>
                                  <w:szCs w:val="18"/>
                                </w:rPr>
                                <w:t>is</w:t>
                              </w:r>
                              <w:proofErr w:type="spellEnd"/>
                              <w:r>
                                <w:rPr>
                                  <w:rStyle w:val="Textoennegrita"/>
                                  <w:rFonts w:ascii="Helvetica" w:eastAsia="Times New Roman" w:hAnsi="Helvetica"/>
                                  <w:color w:val="202020"/>
                                  <w:sz w:val="18"/>
                                  <w:szCs w:val="18"/>
                                </w:rPr>
                                <w:t>:</w:t>
                              </w:r>
                              <w:r>
                                <w:rPr>
                                  <w:rFonts w:ascii="Helvetica" w:eastAsia="Times New Roman" w:hAnsi="Helvetica" w:cs="Helvetica"/>
                                  <w:color w:val="202020"/>
                                  <w:sz w:val="18"/>
                                  <w:szCs w:val="18"/>
                                </w:rPr>
                                <w:t xml:space="preserve"> </w:t>
                              </w:r>
                            </w:p>
                            <w:p w:rsidR="00C45E69" w:rsidRDefault="00C45E69">
                              <w:pPr>
                                <w:spacing w:line="360" w:lineRule="auto"/>
                                <w:rPr>
                                  <w:rFonts w:ascii="Helvetica" w:eastAsia="Times New Roman" w:hAnsi="Helvetica" w:cs="Helvetica"/>
                                  <w:color w:val="202020"/>
                                  <w:sz w:val="18"/>
                                  <w:szCs w:val="18"/>
                                </w:rPr>
                              </w:pPr>
                              <w:r>
                                <w:rPr>
                                  <w:rStyle w:val="org"/>
                                  <w:rFonts w:ascii="Helvetica" w:eastAsia="Times New Roman" w:hAnsi="Helvetica" w:cs="Helvetica"/>
                                  <w:color w:val="202020"/>
                                  <w:sz w:val="18"/>
                                  <w:szCs w:val="18"/>
                                </w:rPr>
                                <w:t>Asociación de Industriales Metalúrgicos de Mendoza</w:t>
                              </w:r>
                            </w:p>
                            <w:p w:rsidR="00C45E69" w:rsidRDefault="00C45E69">
                              <w:pPr>
                                <w:spacing w:line="360" w:lineRule="auto"/>
                                <w:rPr>
                                  <w:rFonts w:ascii="Helvetica" w:eastAsia="Times New Roman" w:hAnsi="Helvetica" w:cs="Helvetica"/>
                                  <w:color w:val="202020"/>
                                  <w:sz w:val="18"/>
                                  <w:szCs w:val="18"/>
                                </w:rPr>
                              </w:pPr>
                              <w:r>
                                <w:rPr>
                                  <w:rFonts w:ascii="Helvetica" w:eastAsia="Times New Roman" w:hAnsi="Helvetica" w:cs="Helvetica"/>
                                  <w:color w:val="202020"/>
                                  <w:sz w:val="18"/>
                                  <w:szCs w:val="18"/>
                                </w:rPr>
                                <w:t xml:space="preserve">Lateral Norte Acceso Este 868, </w:t>
                              </w:r>
                              <w:proofErr w:type="spellStart"/>
                              <w:r>
                                <w:rPr>
                                  <w:rFonts w:ascii="Helvetica" w:eastAsia="Times New Roman" w:hAnsi="Helvetica" w:cs="Helvetica"/>
                                  <w:color w:val="202020"/>
                                  <w:sz w:val="18"/>
                                  <w:szCs w:val="18"/>
                                </w:rPr>
                                <w:t>Guaymallén</w:t>
                              </w:r>
                              <w:proofErr w:type="spellEnd"/>
                              <w:r>
                                <w:rPr>
                                  <w:rFonts w:ascii="Helvetica" w:eastAsia="Times New Roman" w:hAnsi="Helvetica" w:cs="Helvetica"/>
                                  <w:color w:val="202020"/>
                                  <w:sz w:val="18"/>
                                  <w:szCs w:val="18"/>
                                </w:rPr>
                                <w:t>, Mendoza, Argentina</w:t>
                              </w:r>
                            </w:p>
                            <w:p w:rsidR="00C45E69" w:rsidRDefault="00C45E69">
                              <w:pPr>
                                <w:spacing w:line="360" w:lineRule="auto"/>
                                <w:rPr>
                                  <w:rFonts w:ascii="Helvetica" w:eastAsia="Times New Roman" w:hAnsi="Helvetica" w:cs="Helvetica"/>
                                  <w:color w:val="202020"/>
                                  <w:sz w:val="18"/>
                                  <w:szCs w:val="18"/>
                                </w:rPr>
                              </w:pPr>
                              <w:proofErr w:type="spellStart"/>
                              <w:r>
                                <w:rPr>
                                  <w:rStyle w:val="locality"/>
                                  <w:rFonts w:ascii="Helvetica" w:eastAsia="Times New Roman" w:hAnsi="Helvetica" w:cs="Helvetica"/>
                                  <w:color w:val="202020"/>
                                  <w:sz w:val="18"/>
                                  <w:szCs w:val="18"/>
                                </w:rPr>
                                <w:t>Guaymallén</w:t>
                              </w:r>
                              <w:proofErr w:type="spellEnd"/>
                              <w:r>
                                <w:rPr>
                                  <w:rFonts w:ascii="Helvetica" w:eastAsia="Times New Roman" w:hAnsi="Helvetica" w:cs="Helvetica"/>
                                  <w:color w:val="202020"/>
                                  <w:sz w:val="18"/>
                                  <w:szCs w:val="18"/>
                                </w:rPr>
                                <w:t xml:space="preserve">, </w:t>
                              </w:r>
                              <w:r>
                                <w:rPr>
                                  <w:rStyle w:val="region"/>
                                  <w:rFonts w:ascii="Helvetica" w:eastAsia="Times New Roman" w:hAnsi="Helvetica" w:cs="Helvetica"/>
                                  <w:color w:val="202020"/>
                                  <w:sz w:val="18"/>
                                  <w:szCs w:val="18"/>
                                </w:rPr>
                                <w:t>MDZ</w:t>
                              </w:r>
                              <w:r>
                                <w:rPr>
                                  <w:rFonts w:ascii="Helvetica" w:eastAsia="Times New Roman" w:hAnsi="Helvetica" w:cs="Helvetica"/>
                                  <w:color w:val="202020"/>
                                  <w:sz w:val="18"/>
                                  <w:szCs w:val="18"/>
                                </w:rPr>
                                <w:t xml:space="preserve"> </w:t>
                              </w:r>
                              <w:r>
                                <w:rPr>
                                  <w:rStyle w:val="postal-code"/>
                                  <w:rFonts w:ascii="Helvetica" w:eastAsia="Times New Roman" w:hAnsi="Helvetica" w:cs="Helvetica"/>
                                  <w:color w:val="202020"/>
                                  <w:sz w:val="18"/>
                                  <w:szCs w:val="18"/>
                                </w:rPr>
                                <w:t>5519</w:t>
                              </w:r>
                              <w:r>
                                <w:rPr>
                                  <w:rFonts w:ascii="Helvetica" w:eastAsia="Times New Roman" w:hAnsi="Helvetica" w:cs="Helvetica"/>
                                  <w:color w:val="202020"/>
                                  <w:sz w:val="18"/>
                                  <w:szCs w:val="18"/>
                                </w:rPr>
                                <w:t xml:space="preserve"> </w:t>
                              </w:r>
                            </w:p>
                            <w:p w:rsidR="00C45E69" w:rsidRDefault="00C45E69">
                              <w:pPr>
                                <w:spacing w:line="360" w:lineRule="auto"/>
                                <w:rPr>
                                  <w:rFonts w:ascii="Helvetica" w:eastAsia="Times New Roman" w:hAnsi="Helvetica" w:cs="Helvetica"/>
                                  <w:color w:val="202020"/>
                                  <w:sz w:val="18"/>
                                  <w:szCs w:val="18"/>
                                </w:rPr>
                              </w:pPr>
                              <w:r>
                                <w:rPr>
                                  <w:rFonts w:ascii="Helvetica" w:eastAsia="Times New Roman" w:hAnsi="Helvetica" w:cs="Helvetica"/>
                                  <w:color w:val="202020"/>
                                  <w:sz w:val="18"/>
                                  <w:szCs w:val="18"/>
                                </w:rPr>
                                <w:t>Argentina</w:t>
                              </w:r>
                            </w:p>
                            <w:p w:rsidR="00C45E69" w:rsidRDefault="00C45E69">
                              <w:pPr>
                                <w:spacing w:line="360" w:lineRule="auto"/>
                                <w:rPr>
                                  <w:rFonts w:ascii="Helvetica" w:eastAsia="Times New Roman" w:hAnsi="Helvetica" w:cs="Helvetica"/>
                                  <w:color w:val="202020"/>
                                  <w:sz w:val="18"/>
                                  <w:szCs w:val="18"/>
                                </w:rPr>
                              </w:pPr>
                              <w:r>
                                <w:rPr>
                                  <w:rFonts w:ascii="Helvetica" w:eastAsia="Times New Roman" w:hAnsi="Helvetica" w:cs="Helvetica"/>
                                  <w:color w:val="202020"/>
                                  <w:sz w:val="18"/>
                                  <w:szCs w:val="18"/>
                                </w:rPr>
                                <w:br/>
                              </w:r>
                              <w:hyperlink r:id="rId7" w:history="1">
                                <w:proofErr w:type="spellStart"/>
                                <w:r>
                                  <w:rPr>
                                    <w:rStyle w:val="Hipervnculo"/>
                                    <w:rFonts w:ascii="Helvetica" w:eastAsia="Times New Roman" w:hAnsi="Helvetica" w:cs="Helvetica"/>
                                    <w:color w:val="202020"/>
                                    <w:sz w:val="18"/>
                                    <w:szCs w:val="18"/>
                                  </w:rPr>
                                  <w:t>Add</w:t>
                                </w:r>
                                <w:proofErr w:type="spellEnd"/>
                                <w:r>
                                  <w:rPr>
                                    <w:rStyle w:val="Hipervnculo"/>
                                    <w:rFonts w:ascii="Helvetica" w:eastAsia="Times New Roman" w:hAnsi="Helvetica" w:cs="Helvetica"/>
                                    <w:color w:val="202020"/>
                                    <w:sz w:val="18"/>
                                    <w:szCs w:val="18"/>
                                  </w:rPr>
                                  <w:t xml:space="preserve"> </w:t>
                                </w:r>
                                <w:proofErr w:type="spellStart"/>
                                <w:r>
                                  <w:rPr>
                                    <w:rStyle w:val="Hipervnculo"/>
                                    <w:rFonts w:ascii="Helvetica" w:eastAsia="Times New Roman" w:hAnsi="Helvetica" w:cs="Helvetica"/>
                                    <w:color w:val="202020"/>
                                    <w:sz w:val="18"/>
                                    <w:szCs w:val="18"/>
                                  </w:rPr>
                                  <w:t>us</w:t>
                                </w:r>
                                <w:proofErr w:type="spellEnd"/>
                                <w:r>
                                  <w:rPr>
                                    <w:rStyle w:val="Hipervnculo"/>
                                    <w:rFonts w:ascii="Helvetica" w:eastAsia="Times New Roman" w:hAnsi="Helvetica" w:cs="Helvetica"/>
                                    <w:color w:val="202020"/>
                                    <w:sz w:val="18"/>
                                    <w:szCs w:val="18"/>
                                  </w:rPr>
                                  <w:t xml:space="preserve"> </w:t>
                                </w:r>
                                <w:proofErr w:type="spellStart"/>
                                <w:r>
                                  <w:rPr>
                                    <w:rStyle w:val="Hipervnculo"/>
                                    <w:rFonts w:ascii="Helvetica" w:eastAsia="Times New Roman" w:hAnsi="Helvetica" w:cs="Helvetica"/>
                                    <w:color w:val="202020"/>
                                    <w:sz w:val="18"/>
                                    <w:szCs w:val="18"/>
                                  </w:rPr>
                                  <w:t>to</w:t>
                                </w:r>
                                <w:proofErr w:type="spellEnd"/>
                                <w:r>
                                  <w:rPr>
                                    <w:rStyle w:val="Hipervnculo"/>
                                    <w:rFonts w:ascii="Helvetica" w:eastAsia="Times New Roman" w:hAnsi="Helvetica" w:cs="Helvetica"/>
                                    <w:color w:val="202020"/>
                                    <w:sz w:val="18"/>
                                    <w:szCs w:val="18"/>
                                  </w:rPr>
                                  <w:t xml:space="preserve"> </w:t>
                                </w:r>
                                <w:proofErr w:type="spellStart"/>
                                <w:r>
                                  <w:rPr>
                                    <w:rStyle w:val="Hipervnculo"/>
                                    <w:rFonts w:ascii="Helvetica" w:eastAsia="Times New Roman" w:hAnsi="Helvetica" w:cs="Helvetica"/>
                                    <w:color w:val="202020"/>
                                    <w:sz w:val="18"/>
                                    <w:szCs w:val="18"/>
                                  </w:rPr>
                                  <w:t>your</w:t>
                                </w:r>
                                <w:proofErr w:type="spellEnd"/>
                                <w:r>
                                  <w:rPr>
                                    <w:rStyle w:val="Hipervnculo"/>
                                    <w:rFonts w:ascii="Helvetica" w:eastAsia="Times New Roman" w:hAnsi="Helvetica" w:cs="Helvetica"/>
                                    <w:color w:val="202020"/>
                                    <w:sz w:val="18"/>
                                    <w:szCs w:val="18"/>
                                  </w:rPr>
                                  <w:t xml:space="preserve"> </w:t>
                                </w:r>
                                <w:proofErr w:type="spellStart"/>
                                <w:r>
                                  <w:rPr>
                                    <w:rStyle w:val="Hipervnculo"/>
                                    <w:rFonts w:ascii="Helvetica" w:eastAsia="Times New Roman" w:hAnsi="Helvetica" w:cs="Helvetica"/>
                                    <w:color w:val="202020"/>
                                    <w:sz w:val="18"/>
                                    <w:szCs w:val="18"/>
                                  </w:rPr>
                                  <w:t>address</w:t>
                                </w:r>
                                <w:proofErr w:type="spellEnd"/>
                                <w:r>
                                  <w:rPr>
                                    <w:rStyle w:val="Hipervnculo"/>
                                    <w:rFonts w:ascii="Helvetica" w:eastAsia="Times New Roman" w:hAnsi="Helvetica" w:cs="Helvetica"/>
                                    <w:color w:val="202020"/>
                                    <w:sz w:val="18"/>
                                    <w:szCs w:val="18"/>
                                  </w:rPr>
                                  <w:t xml:space="preserve"> </w:t>
                                </w:r>
                                <w:proofErr w:type="spellStart"/>
                                <w:r>
                                  <w:rPr>
                                    <w:rStyle w:val="Hipervnculo"/>
                                    <w:rFonts w:ascii="Helvetica" w:eastAsia="Times New Roman" w:hAnsi="Helvetica" w:cs="Helvetica"/>
                                    <w:color w:val="202020"/>
                                    <w:sz w:val="18"/>
                                    <w:szCs w:val="18"/>
                                  </w:rPr>
                                  <w:t>book</w:t>
                                </w:r>
                                <w:proofErr w:type="spellEnd"/>
                              </w:hyperlink>
                            </w:p>
                            <w:p w:rsidR="00C45E69" w:rsidRDefault="00C45E69">
                              <w:pPr>
                                <w:spacing w:line="360" w:lineRule="auto"/>
                                <w:rPr>
                                  <w:rFonts w:ascii="Helvetica" w:eastAsia="Times New Roman" w:hAnsi="Helvetica" w:cs="Helvetica"/>
                                  <w:color w:val="202020"/>
                                  <w:sz w:val="18"/>
                                  <w:szCs w:val="18"/>
                                </w:rPr>
                              </w:pPr>
                              <w:r>
                                <w:rPr>
                                  <w:rFonts w:ascii="Helvetica" w:eastAsia="Times New Roman" w:hAnsi="Helvetica" w:cs="Helvetica"/>
                                  <w:color w:val="202020"/>
                                  <w:sz w:val="18"/>
                                  <w:szCs w:val="18"/>
                                </w:rPr>
                                <w:br/>
                              </w:r>
                              <w:r>
                                <w:rPr>
                                  <w:rFonts w:ascii="Helvetica" w:eastAsia="Times New Roman" w:hAnsi="Helvetica" w:cs="Helvetica"/>
                                  <w:color w:val="202020"/>
                                  <w:sz w:val="18"/>
                                  <w:szCs w:val="18"/>
                                </w:rPr>
                                <w:br/>
                              </w:r>
                              <w:proofErr w:type="spellStart"/>
                              <w:r>
                                <w:rPr>
                                  <w:rFonts w:ascii="Helvetica" w:eastAsia="Times New Roman" w:hAnsi="Helvetica" w:cs="Helvetica"/>
                                  <w:color w:val="202020"/>
                                  <w:sz w:val="18"/>
                                  <w:szCs w:val="18"/>
                                </w:rPr>
                                <w:t>Want</w:t>
                              </w:r>
                              <w:proofErr w:type="spellEnd"/>
                              <w:r>
                                <w:rPr>
                                  <w:rFonts w:ascii="Helvetica" w:eastAsia="Times New Roman" w:hAnsi="Helvetica" w:cs="Helvetica"/>
                                  <w:color w:val="202020"/>
                                  <w:sz w:val="18"/>
                                  <w:szCs w:val="18"/>
                                </w:rPr>
                                <w:t xml:space="preserve"> </w:t>
                              </w:r>
                              <w:proofErr w:type="spellStart"/>
                              <w:r>
                                <w:rPr>
                                  <w:rFonts w:ascii="Helvetica" w:eastAsia="Times New Roman" w:hAnsi="Helvetica" w:cs="Helvetica"/>
                                  <w:color w:val="202020"/>
                                  <w:sz w:val="18"/>
                                  <w:szCs w:val="18"/>
                                </w:rPr>
                                <w:t>to</w:t>
                              </w:r>
                              <w:proofErr w:type="spellEnd"/>
                              <w:r>
                                <w:rPr>
                                  <w:rFonts w:ascii="Helvetica" w:eastAsia="Times New Roman" w:hAnsi="Helvetica" w:cs="Helvetica"/>
                                  <w:color w:val="202020"/>
                                  <w:sz w:val="18"/>
                                  <w:szCs w:val="18"/>
                                </w:rPr>
                                <w:t xml:space="preserve"> </w:t>
                              </w:r>
                              <w:proofErr w:type="spellStart"/>
                              <w:r>
                                <w:rPr>
                                  <w:rFonts w:ascii="Helvetica" w:eastAsia="Times New Roman" w:hAnsi="Helvetica" w:cs="Helvetica"/>
                                  <w:color w:val="202020"/>
                                  <w:sz w:val="18"/>
                                  <w:szCs w:val="18"/>
                                </w:rPr>
                                <w:t>change</w:t>
                              </w:r>
                              <w:proofErr w:type="spellEnd"/>
                              <w:r>
                                <w:rPr>
                                  <w:rFonts w:ascii="Helvetica" w:eastAsia="Times New Roman" w:hAnsi="Helvetica" w:cs="Helvetica"/>
                                  <w:color w:val="202020"/>
                                  <w:sz w:val="18"/>
                                  <w:szCs w:val="18"/>
                                </w:rPr>
                                <w:t xml:space="preserve"> </w:t>
                              </w:r>
                              <w:proofErr w:type="spellStart"/>
                              <w:r>
                                <w:rPr>
                                  <w:rFonts w:ascii="Helvetica" w:eastAsia="Times New Roman" w:hAnsi="Helvetica" w:cs="Helvetica"/>
                                  <w:color w:val="202020"/>
                                  <w:sz w:val="18"/>
                                  <w:szCs w:val="18"/>
                                </w:rPr>
                                <w:t>how</w:t>
                              </w:r>
                              <w:proofErr w:type="spellEnd"/>
                              <w:r>
                                <w:rPr>
                                  <w:rFonts w:ascii="Helvetica" w:eastAsia="Times New Roman" w:hAnsi="Helvetica" w:cs="Helvetica"/>
                                  <w:color w:val="202020"/>
                                  <w:sz w:val="18"/>
                                  <w:szCs w:val="18"/>
                                </w:rPr>
                                <w:t xml:space="preserve"> </w:t>
                              </w:r>
                              <w:proofErr w:type="spellStart"/>
                              <w:r>
                                <w:rPr>
                                  <w:rFonts w:ascii="Helvetica" w:eastAsia="Times New Roman" w:hAnsi="Helvetica" w:cs="Helvetica"/>
                                  <w:color w:val="202020"/>
                                  <w:sz w:val="18"/>
                                  <w:szCs w:val="18"/>
                                </w:rPr>
                                <w:t>you</w:t>
                              </w:r>
                              <w:proofErr w:type="spellEnd"/>
                              <w:r>
                                <w:rPr>
                                  <w:rFonts w:ascii="Helvetica" w:eastAsia="Times New Roman" w:hAnsi="Helvetica" w:cs="Helvetica"/>
                                  <w:color w:val="202020"/>
                                  <w:sz w:val="18"/>
                                  <w:szCs w:val="18"/>
                                </w:rPr>
                                <w:t xml:space="preserve"> </w:t>
                              </w:r>
                              <w:proofErr w:type="spellStart"/>
                              <w:r>
                                <w:rPr>
                                  <w:rFonts w:ascii="Helvetica" w:eastAsia="Times New Roman" w:hAnsi="Helvetica" w:cs="Helvetica"/>
                                  <w:color w:val="202020"/>
                                  <w:sz w:val="18"/>
                                  <w:szCs w:val="18"/>
                                </w:rPr>
                                <w:t>receive</w:t>
                              </w:r>
                              <w:proofErr w:type="spellEnd"/>
                              <w:r>
                                <w:rPr>
                                  <w:rFonts w:ascii="Helvetica" w:eastAsia="Times New Roman" w:hAnsi="Helvetica" w:cs="Helvetica"/>
                                  <w:color w:val="202020"/>
                                  <w:sz w:val="18"/>
                                  <w:szCs w:val="18"/>
                                </w:rPr>
                                <w:t xml:space="preserve"> </w:t>
                              </w:r>
                              <w:proofErr w:type="spellStart"/>
                              <w:r>
                                <w:rPr>
                                  <w:rFonts w:ascii="Helvetica" w:eastAsia="Times New Roman" w:hAnsi="Helvetica" w:cs="Helvetica"/>
                                  <w:color w:val="202020"/>
                                  <w:sz w:val="18"/>
                                  <w:szCs w:val="18"/>
                                </w:rPr>
                                <w:t>these</w:t>
                              </w:r>
                              <w:proofErr w:type="spellEnd"/>
                              <w:r>
                                <w:rPr>
                                  <w:rFonts w:ascii="Helvetica" w:eastAsia="Times New Roman" w:hAnsi="Helvetica" w:cs="Helvetica"/>
                                  <w:color w:val="202020"/>
                                  <w:sz w:val="18"/>
                                  <w:szCs w:val="18"/>
                                </w:rPr>
                                <w:t xml:space="preserve"> emails?</w:t>
                              </w:r>
                              <w:r>
                                <w:rPr>
                                  <w:rFonts w:ascii="Helvetica" w:eastAsia="Times New Roman" w:hAnsi="Helvetica" w:cs="Helvetica"/>
                                  <w:color w:val="202020"/>
                                  <w:sz w:val="18"/>
                                  <w:szCs w:val="18"/>
                                </w:rPr>
                                <w:br/>
                              </w:r>
                              <w:proofErr w:type="spellStart"/>
                              <w:r>
                                <w:rPr>
                                  <w:rFonts w:ascii="Helvetica" w:eastAsia="Times New Roman" w:hAnsi="Helvetica" w:cs="Helvetica"/>
                                  <w:color w:val="202020"/>
                                  <w:sz w:val="18"/>
                                  <w:szCs w:val="18"/>
                                </w:rPr>
                                <w:t>You</w:t>
                              </w:r>
                              <w:proofErr w:type="spellEnd"/>
                              <w:r>
                                <w:rPr>
                                  <w:rFonts w:ascii="Helvetica" w:eastAsia="Times New Roman" w:hAnsi="Helvetica" w:cs="Helvetica"/>
                                  <w:color w:val="202020"/>
                                  <w:sz w:val="18"/>
                                  <w:szCs w:val="18"/>
                                </w:rPr>
                                <w:t xml:space="preserve"> can </w:t>
                              </w:r>
                              <w:hyperlink r:id="rId8" w:history="1">
                                <w:proofErr w:type="spellStart"/>
                                <w:r>
                                  <w:rPr>
                                    <w:rStyle w:val="Hipervnculo"/>
                                    <w:rFonts w:ascii="Helvetica" w:eastAsia="Times New Roman" w:hAnsi="Helvetica" w:cs="Helvetica"/>
                                    <w:color w:val="202020"/>
                                    <w:sz w:val="18"/>
                                    <w:szCs w:val="18"/>
                                  </w:rPr>
                                  <w:t>update</w:t>
                                </w:r>
                                <w:proofErr w:type="spellEnd"/>
                                <w:r>
                                  <w:rPr>
                                    <w:rStyle w:val="Hipervnculo"/>
                                    <w:rFonts w:ascii="Helvetica" w:eastAsia="Times New Roman" w:hAnsi="Helvetica" w:cs="Helvetica"/>
                                    <w:color w:val="202020"/>
                                    <w:sz w:val="18"/>
                                    <w:szCs w:val="18"/>
                                  </w:rPr>
                                  <w:t xml:space="preserve"> </w:t>
                                </w:r>
                                <w:proofErr w:type="spellStart"/>
                                <w:r>
                                  <w:rPr>
                                    <w:rStyle w:val="Hipervnculo"/>
                                    <w:rFonts w:ascii="Helvetica" w:eastAsia="Times New Roman" w:hAnsi="Helvetica" w:cs="Helvetica"/>
                                    <w:color w:val="202020"/>
                                    <w:sz w:val="18"/>
                                    <w:szCs w:val="18"/>
                                  </w:rPr>
                                  <w:t>your</w:t>
                                </w:r>
                                <w:proofErr w:type="spellEnd"/>
                                <w:r>
                                  <w:rPr>
                                    <w:rStyle w:val="Hipervnculo"/>
                                    <w:rFonts w:ascii="Helvetica" w:eastAsia="Times New Roman" w:hAnsi="Helvetica" w:cs="Helvetica"/>
                                    <w:color w:val="202020"/>
                                    <w:sz w:val="18"/>
                                    <w:szCs w:val="18"/>
                                  </w:rPr>
                                  <w:t xml:space="preserve"> </w:t>
                                </w:r>
                                <w:proofErr w:type="spellStart"/>
                                <w:r>
                                  <w:rPr>
                                    <w:rStyle w:val="Hipervnculo"/>
                                    <w:rFonts w:ascii="Helvetica" w:eastAsia="Times New Roman" w:hAnsi="Helvetica" w:cs="Helvetica"/>
                                    <w:color w:val="202020"/>
                                    <w:sz w:val="18"/>
                                    <w:szCs w:val="18"/>
                                  </w:rPr>
                                  <w:t>preferences</w:t>
                                </w:r>
                                <w:proofErr w:type="spellEnd"/>
                              </w:hyperlink>
                              <w:r>
                                <w:rPr>
                                  <w:rFonts w:ascii="Helvetica" w:eastAsia="Times New Roman" w:hAnsi="Helvetica" w:cs="Helvetica"/>
                                  <w:color w:val="202020"/>
                                  <w:sz w:val="18"/>
                                  <w:szCs w:val="18"/>
                                </w:rPr>
                                <w:t xml:space="preserve"> </w:t>
                              </w:r>
                              <w:proofErr w:type="spellStart"/>
                              <w:r>
                                <w:rPr>
                                  <w:rFonts w:ascii="Helvetica" w:eastAsia="Times New Roman" w:hAnsi="Helvetica" w:cs="Helvetica"/>
                                  <w:color w:val="202020"/>
                                  <w:sz w:val="18"/>
                                  <w:szCs w:val="18"/>
                                </w:rPr>
                                <w:t>or</w:t>
                              </w:r>
                              <w:proofErr w:type="spellEnd"/>
                              <w:r>
                                <w:rPr>
                                  <w:rFonts w:ascii="Helvetica" w:eastAsia="Times New Roman" w:hAnsi="Helvetica" w:cs="Helvetica"/>
                                  <w:color w:val="202020"/>
                                  <w:sz w:val="18"/>
                                  <w:szCs w:val="18"/>
                                </w:rPr>
                                <w:t xml:space="preserve"> </w:t>
                              </w:r>
                              <w:hyperlink r:id="rId9" w:history="1">
                                <w:proofErr w:type="spellStart"/>
                                <w:r>
                                  <w:rPr>
                                    <w:rStyle w:val="Hipervnculo"/>
                                    <w:rFonts w:ascii="Helvetica" w:eastAsia="Times New Roman" w:hAnsi="Helvetica" w:cs="Helvetica"/>
                                    <w:color w:val="202020"/>
                                    <w:sz w:val="18"/>
                                    <w:szCs w:val="18"/>
                                  </w:rPr>
                                  <w:t>unsubscribe</w:t>
                                </w:r>
                                <w:proofErr w:type="spellEnd"/>
                                <w:r>
                                  <w:rPr>
                                    <w:rStyle w:val="Hipervnculo"/>
                                    <w:rFonts w:ascii="Helvetica" w:eastAsia="Times New Roman" w:hAnsi="Helvetica" w:cs="Helvetica"/>
                                    <w:color w:val="202020"/>
                                    <w:sz w:val="18"/>
                                    <w:szCs w:val="18"/>
                                  </w:rPr>
                                  <w:t xml:space="preserve"> </w:t>
                                </w:r>
                                <w:proofErr w:type="spellStart"/>
                                <w:r>
                                  <w:rPr>
                                    <w:rStyle w:val="Hipervnculo"/>
                                    <w:rFonts w:ascii="Helvetica" w:eastAsia="Times New Roman" w:hAnsi="Helvetica" w:cs="Helvetica"/>
                                    <w:color w:val="202020"/>
                                    <w:sz w:val="18"/>
                                    <w:szCs w:val="18"/>
                                  </w:rPr>
                                  <w:t>from</w:t>
                                </w:r>
                                <w:proofErr w:type="spellEnd"/>
                                <w:r>
                                  <w:rPr>
                                    <w:rStyle w:val="Hipervnculo"/>
                                    <w:rFonts w:ascii="Helvetica" w:eastAsia="Times New Roman" w:hAnsi="Helvetica" w:cs="Helvetica"/>
                                    <w:color w:val="202020"/>
                                    <w:sz w:val="18"/>
                                    <w:szCs w:val="18"/>
                                  </w:rPr>
                                  <w:t xml:space="preserve"> </w:t>
                                </w:r>
                                <w:proofErr w:type="spellStart"/>
                                <w:r>
                                  <w:rPr>
                                    <w:rStyle w:val="Hipervnculo"/>
                                    <w:rFonts w:ascii="Helvetica" w:eastAsia="Times New Roman" w:hAnsi="Helvetica" w:cs="Helvetica"/>
                                    <w:color w:val="202020"/>
                                    <w:sz w:val="18"/>
                                    <w:szCs w:val="18"/>
                                  </w:rPr>
                                  <w:t>this</w:t>
                                </w:r>
                                <w:proofErr w:type="spellEnd"/>
                                <w:r>
                                  <w:rPr>
                                    <w:rStyle w:val="Hipervnculo"/>
                                    <w:rFonts w:ascii="Helvetica" w:eastAsia="Times New Roman" w:hAnsi="Helvetica" w:cs="Helvetica"/>
                                    <w:color w:val="202020"/>
                                    <w:sz w:val="18"/>
                                    <w:szCs w:val="18"/>
                                  </w:rPr>
                                  <w:t xml:space="preserve"> </w:t>
                                </w:r>
                                <w:proofErr w:type="spellStart"/>
                                <w:r>
                                  <w:rPr>
                                    <w:rStyle w:val="Hipervnculo"/>
                                    <w:rFonts w:ascii="Helvetica" w:eastAsia="Times New Roman" w:hAnsi="Helvetica" w:cs="Helvetica"/>
                                    <w:color w:val="202020"/>
                                    <w:sz w:val="18"/>
                                    <w:szCs w:val="18"/>
                                  </w:rPr>
                                  <w:t>list</w:t>
                                </w:r>
                                <w:proofErr w:type="spellEnd"/>
                              </w:hyperlink>
                              <w:r>
                                <w:rPr>
                                  <w:rFonts w:ascii="Helvetica" w:eastAsia="Times New Roman" w:hAnsi="Helvetica" w:cs="Helvetica"/>
                                  <w:color w:val="202020"/>
                                  <w:sz w:val="18"/>
                                  <w:szCs w:val="18"/>
                                </w:rPr>
                                <w:t xml:space="preserve">. </w:t>
                              </w:r>
                              <w:r>
                                <w:rPr>
                                  <w:rFonts w:ascii="Helvetica" w:eastAsia="Times New Roman" w:hAnsi="Helvetica" w:cs="Helvetica"/>
                                  <w:color w:val="202020"/>
                                  <w:sz w:val="18"/>
                                  <w:szCs w:val="18"/>
                                </w:rPr>
                                <w:br/>
                              </w:r>
                              <w:r>
                                <w:rPr>
                                  <w:rFonts w:ascii="Helvetica" w:eastAsia="Times New Roman" w:hAnsi="Helvetica" w:cs="Helvetica"/>
                                  <w:color w:val="202020"/>
                                  <w:sz w:val="18"/>
                                  <w:szCs w:val="18"/>
                                </w:rPr>
                                <w:br/>
                              </w:r>
                              <w:r>
                                <w:rPr>
                                  <w:rFonts w:ascii="Helvetica" w:eastAsia="Times New Roman" w:hAnsi="Helvetica" w:cs="Helvetica"/>
                                  <w:noProof/>
                                  <w:color w:val="202020"/>
                                  <w:sz w:val="18"/>
                                  <w:szCs w:val="18"/>
                                </w:rPr>
                                <w:drawing>
                                  <wp:inline distT="0" distB="0" distL="0" distR="0">
                                    <wp:extent cx="1323975" cy="516890"/>
                                    <wp:effectExtent l="0" t="0" r="9525" b="0"/>
                                    <wp:docPr id="1" name="Imagen 1" descr="Email Marketing Powered by Mailchimp">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ail Marketing Powered by Mailchimp"/>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323975" cy="516890"/>
                                            </a:xfrm>
                                            <a:prstGeom prst="rect">
                                              <a:avLst/>
                                            </a:prstGeom>
                                            <a:noFill/>
                                            <a:ln>
                                              <a:noFill/>
                                            </a:ln>
                                          </pic:spPr>
                                        </pic:pic>
                                      </a:graphicData>
                                    </a:graphic>
                                  </wp:inline>
                                </w:drawing>
                              </w:r>
                            </w:p>
                          </w:tc>
                        </w:tr>
                      </w:tbl>
                      <w:p w:rsidR="00C45E69" w:rsidRDefault="00C45E69"/>
                    </w:tc>
                  </w:tr>
                </w:tbl>
                <w:p w:rsidR="00C45E69" w:rsidRDefault="00C45E69"/>
              </w:tc>
            </w:tr>
          </w:tbl>
          <w:p w:rsidR="00C45E69" w:rsidRDefault="00C45E69"/>
        </w:tc>
      </w:tr>
    </w:tbl>
    <w:p w:rsidR="005E2853" w:rsidRDefault="005E2853">
      <w:bookmarkStart w:id="0" w:name="_GoBack"/>
      <w:bookmarkEnd w:id="0"/>
    </w:p>
    <w:sectPr w:rsidR="005E285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CE04B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72631D2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E69"/>
    <w:rsid w:val="005E2853"/>
    <w:rsid w:val="00C45E6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34588B-7D15-4CEF-80B1-80C2D0EF4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E69"/>
    <w:pPr>
      <w:spacing w:after="0" w:line="240" w:lineRule="auto"/>
    </w:pPr>
    <w:rPr>
      <w:rFonts w:eastAsiaTheme="minorEastAsia"/>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org">
    <w:name w:val="org"/>
    <w:basedOn w:val="Fuentedeprrafopredeter"/>
    <w:rsid w:val="00C45E69"/>
  </w:style>
  <w:style w:type="character" w:customStyle="1" w:styleId="locality">
    <w:name w:val="locality"/>
    <w:basedOn w:val="Fuentedeprrafopredeter"/>
    <w:rsid w:val="00C45E69"/>
  </w:style>
  <w:style w:type="character" w:customStyle="1" w:styleId="region">
    <w:name w:val="region"/>
    <w:basedOn w:val="Fuentedeprrafopredeter"/>
    <w:rsid w:val="00C45E69"/>
  </w:style>
  <w:style w:type="character" w:customStyle="1" w:styleId="postal-code">
    <w:name w:val="postal-code"/>
    <w:basedOn w:val="Fuentedeprrafopredeter"/>
    <w:rsid w:val="00C45E69"/>
  </w:style>
  <w:style w:type="character" w:styleId="Hipervnculo">
    <w:name w:val="Hyperlink"/>
    <w:basedOn w:val="Fuentedeprrafopredeter"/>
    <w:uiPriority w:val="99"/>
    <w:semiHidden/>
    <w:unhideWhenUsed/>
    <w:rsid w:val="00C45E69"/>
    <w:rPr>
      <w:color w:val="0000FF"/>
      <w:u w:val="single"/>
    </w:rPr>
  </w:style>
  <w:style w:type="character" w:styleId="Textoennegrita">
    <w:name w:val="Strong"/>
    <w:basedOn w:val="Fuentedeprrafopredeter"/>
    <w:uiPriority w:val="22"/>
    <w:qFormat/>
    <w:rsid w:val="00C45E69"/>
    <w:rPr>
      <w:b/>
      <w:bCs/>
    </w:rPr>
  </w:style>
  <w:style w:type="character" w:styleId="nfasis">
    <w:name w:val="Emphasis"/>
    <w:basedOn w:val="Fuentedeprrafopredeter"/>
    <w:uiPriority w:val="20"/>
    <w:qFormat/>
    <w:rsid w:val="00C45E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68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inmet.us7.list-manage.com/profile?u=d6c23004d1a03bf3ba58857fb&amp;id=3d845cfef9&amp;e=144a41ad1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sinmet.us7.list-manage.com/vcard?u=d6c23004d1a03bf3ba58857fb&amp;id=3d845cfef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sinmet.us7.list-manage.com/track/click?u=d6c23004d1a03bf3ba58857fb&amp;id=da5401b197&amp;e=144a41ad12" TargetMode="External"/><Relationship Id="rId11" Type="http://schemas.openxmlformats.org/officeDocument/2006/relationships/image" Target="https://cdn-images.mailchimp.com/monkey_rewards/MC_MonkeyReward_15.png" TargetMode="External"/><Relationship Id="rId5" Type="http://schemas.openxmlformats.org/officeDocument/2006/relationships/image" Target="https://mcusercontent.com/d6c23004d1a03bf3ba58857fb/images/fd605916-a673-459e-b66f-af45b6c5017d.jpg" TargetMode="External"/><Relationship Id="rId10" Type="http://schemas.openxmlformats.org/officeDocument/2006/relationships/hyperlink" Target="http://www.mailchimp.com/email-referral/?utm_source=freemium_newsletter&amp;utm_medium=email&amp;utm_campaign=referral_marketing&amp;aid=d6c23004d1a03bf3ba58857fb&amp;afl=1" TargetMode="External"/><Relationship Id="rId4" Type="http://schemas.openxmlformats.org/officeDocument/2006/relationships/webSettings" Target="webSettings.xml"/><Relationship Id="rId9" Type="http://schemas.openxmlformats.org/officeDocument/2006/relationships/hyperlink" Target="https://asinmet.us7.list-manage.com/unsubscribe?u=d6c23004d1a03bf3ba58857fb&amp;id=3d845cfef9&amp;e=144a41ad12&amp;c=84a39ddba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1188</Words>
  <Characters>6538</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2020-10-14T14:41:00Z</dcterms:created>
  <dcterms:modified xsi:type="dcterms:W3CDTF">2020-10-14T14:42:00Z</dcterms:modified>
</cp:coreProperties>
</file>