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0E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99"/>
          <w:sz w:val="22"/>
          <w:szCs w:val="22"/>
          <w:vertAlign w:val="superscript"/>
          <w:lang w:val="es-AR"/>
        </w:rPr>
      </w:pPr>
    </w:p>
    <w:p w:rsidR="00DF070E" w:rsidRPr="0005092A" w:rsidRDefault="00DF070E" w:rsidP="00DF070E">
      <w:pPr>
        <w:shd w:val="clear" w:color="auto" w:fill="FFE599" w:themeFill="accent4" w:themeFillTint="66"/>
        <w:jc w:val="center"/>
        <w:outlineLvl w:val="0"/>
        <w:rPr>
          <w:rFonts w:ascii="Arial Black" w:hAnsi="Arial Black" w:cs="Helvetica"/>
          <w:color w:val="004276"/>
          <w:kern w:val="36"/>
          <w:lang w:val="en-GB" w:eastAsia="es-AR"/>
        </w:rPr>
      </w:pPr>
      <w:r w:rsidRPr="0005092A">
        <w:rPr>
          <w:rFonts w:ascii="Arial Black" w:hAnsi="Arial Black" w:cs="Helvetica"/>
          <w:color w:val="004276"/>
          <w:kern w:val="36"/>
          <w:lang w:val="en-GB" w:eastAsia="es-AR"/>
        </w:rPr>
        <w:t>Graphene-based wearables for health monitoring, food inspection and night vision</w:t>
      </w:r>
    </w:p>
    <w:p w:rsidR="00DF070E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99"/>
          <w:sz w:val="22"/>
          <w:szCs w:val="22"/>
          <w:vertAlign w:val="superscript"/>
          <w:lang w:val="es-AR"/>
        </w:rPr>
      </w:pPr>
    </w:p>
    <w:p w:rsidR="00DF070E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99"/>
          <w:sz w:val="22"/>
          <w:szCs w:val="22"/>
          <w:vertAlign w:val="superscript"/>
          <w:lang w:val="es-AR"/>
        </w:rPr>
      </w:pPr>
    </w:p>
    <w:p w:rsidR="00DF070E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99"/>
          <w:sz w:val="22"/>
          <w:szCs w:val="22"/>
          <w:vertAlign w:val="superscript"/>
          <w:lang w:val="es-AR"/>
        </w:rPr>
      </w:pPr>
      <w:bookmarkStart w:id="0" w:name="_GoBack"/>
      <w:bookmarkEnd w:id="0"/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1</w:t>
      </w:r>
      <w:r w:rsidRPr="0005092A">
        <w:rPr>
          <w:color w:val="009999"/>
          <w:sz w:val="22"/>
          <w:szCs w:val="22"/>
          <w:lang w:val="es-AR"/>
        </w:rPr>
        <w:t>Grafeno: Material laminar de átomos de carbono, obtenido del grafito, duro, flexible y conductor de calor y la electricidad, es 200 veces más resistente que el acero y tiene grandes posibilidades de aplicaciones tecnológicas.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2</w:t>
      </w:r>
      <w:r w:rsidRPr="0005092A">
        <w:rPr>
          <w:color w:val="009999"/>
          <w:sz w:val="22"/>
          <w:szCs w:val="22"/>
          <w:lang w:val="es-AR"/>
        </w:rPr>
        <w:t xml:space="preserve"> </w:t>
      </w:r>
      <w:proofErr w:type="spellStart"/>
      <w:r w:rsidRPr="0005092A">
        <w:rPr>
          <w:color w:val="009999"/>
          <w:sz w:val="22"/>
          <w:szCs w:val="22"/>
          <w:lang w:val="es-AR"/>
        </w:rPr>
        <w:t>While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 </w:t>
      </w:r>
      <w:proofErr w:type="spellStart"/>
      <w:r w:rsidRPr="0005092A">
        <w:rPr>
          <w:color w:val="009999"/>
          <w:sz w:val="22"/>
          <w:szCs w:val="22"/>
          <w:lang w:val="es-AR"/>
        </w:rPr>
        <w:t>monitoring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: Esta estructura que ya vimos en la unidad 1 es una elipsis, porque hay una omisión de una o varias palabras, en este caso la frase completa sería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While</w:t>
      </w:r>
      <w:proofErr w:type="spellEnd"/>
      <w:r w:rsidRPr="0005092A">
        <w:rPr>
          <w:i/>
          <w:color w:val="009999"/>
          <w:sz w:val="22"/>
          <w:szCs w:val="22"/>
          <w:lang w:val="es-AR"/>
        </w:rPr>
        <w:t xml:space="preserve">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it</w:t>
      </w:r>
      <w:proofErr w:type="spellEnd"/>
      <w:r w:rsidRPr="0005092A">
        <w:rPr>
          <w:i/>
          <w:color w:val="009999"/>
          <w:sz w:val="22"/>
          <w:szCs w:val="22"/>
          <w:lang w:val="es-AR"/>
        </w:rPr>
        <w:t xml:space="preserve">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is</w:t>
      </w:r>
      <w:proofErr w:type="spellEnd"/>
      <w:r w:rsidRPr="0005092A">
        <w:rPr>
          <w:i/>
          <w:color w:val="009999"/>
          <w:sz w:val="22"/>
          <w:szCs w:val="22"/>
          <w:lang w:val="es-AR"/>
        </w:rPr>
        <w:t xml:space="preserve">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monitoring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, su traducción implica siempre el uso de la partícula </w:t>
      </w:r>
      <w:r w:rsidRPr="0005092A">
        <w:rPr>
          <w:i/>
          <w:color w:val="009999"/>
          <w:sz w:val="22"/>
          <w:szCs w:val="22"/>
          <w:lang w:val="es-AR"/>
        </w:rPr>
        <w:t>se</w:t>
      </w:r>
      <w:r w:rsidRPr="0005092A">
        <w:rPr>
          <w:color w:val="009999"/>
          <w:sz w:val="22"/>
          <w:szCs w:val="22"/>
          <w:lang w:val="es-AR"/>
        </w:rPr>
        <w:t xml:space="preserve"> 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3</w:t>
      </w:r>
      <w:r w:rsidRPr="0005092A">
        <w:rPr>
          <w:color w:val="009999"/>
          <w:sz w:val="22"/>
          <w:szCs w:val="22"/>
          <w:lang w:val="es-AR"/>
        </w:rPr>
        <w:t xml:space="preserve">Cuando encontramos la preposición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by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 seguida de </w:t>
      </w:r>
      <w:r w:rsidRPr="0005092A">
        <w:rPr>
          <w:i/>
          <w:color w:val="009999"/>
          <w:sz w:val="22"/>
          <w:szCs w:val="22"/>
          <w:lang w:val="es-AR"/>
        </w:rPr>
        <w:t>–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ing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, la preposición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by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 no se traduce y el verbo se traduce con la terminación </w:t>
      </w:r>
      <w:r w:rsidRPr="0005092A">
        <w:rPr>
          <w:i/>
          <w:color w:val="009999"/>
          <w:sz w:val="22"/>
          <w:szCs w:val="22"/>
          <w:lang w:val="es-AR"/>
        </w:rPr>
        <w:t>–ando, -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iendo</w:t>
      </w:r>
      <w:proofErr w:type="spellEnd"/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4</w:t>
      </w:r>
      <w:r w:rsidRPr="0005092A">
        <w:rPr>
          <w:color w:val="009999"/>
          <w:sz w:val="22"/>
          <w:szCs w:val="22"/>
          <w:lang w:val="es-AR"/>
        </w:rPr>
        <w:t xml:space="preserve">Como se mencionó, el verbo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prevent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 es un falso cognado y su significado es </w:t>
      </w:r>
      <w:r w:rsidRPr="0005092A">
        <w:rPr>
          <w:i/>
          <w:color w:val="009999"/>
          <w:sz w:val="22"/>
          <w:szCs w:val="22"/>
          <w:lang w:val="es-AR"/>
        </w:rPr>
        <w:t>evitar</w:t>
      </w:r>
      <w:r w:rsidRPr="0005092A">
        <w:rPr>
          <w:color w:val="009999"/>
          <w:sz w:val="22"/>
          <w:szCs w:val="22"/>
          <w:lang w:val="es-AR"/>
        </w:rPr>
        <w:t xml:space="preserve"> y no </w:t>
      </w:r>
      <w:r w:rsidRPr="0005092A">
        <w:rPr>
          <w:i/>
          <w:color w:val="009999"/>
          <w:sz w:val="22"/>
          <w:szCs w:val="22"/>
          <w:lang w:val="es-AR"/>
        </w:rPr>
        <w:t>prevenir</w:t>
      </w:r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5</w:t>
      </w:r>
      <w:r w:rsidRPr="0005092A">
        <w:rPr>
          <w:color w:val="009999"/>
          <w:sz w:val="22"/>
          <w:szCs w:val="22"/>
          <w:lang w:val="es-AR"/>
        </w:rPr>
        <w:t xml:space="preserve">He aquí otro falso cognado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sort</w:t>
      </w:r>
      <w:proofErr w:type="spellEnd"/>
      <w:r w:rsidRPr="0005092A">
        <w:rPr>
          <w:i/>
          <w:color w:val="009999"/>
          <w:sz w:val="22"/>
          <w:szCs w:val="22"/>
          <w:lang w:val="es-AR"/>
        </w:rPr>
        <w:t xml:space="preserve"> of</w:t>
      </w:r>
      <w:r w:rsidRPr="0005092A">
        <w:rPr>
          <w:color w:val="009999"/>
          <w:sz w:val="22"/>
          <w:szCs w:val="22"/>
          <w:lang w:val="es-AR"/>
        </w:rPr>
        <w:t xml:space="preserve"> que significa </w:t>
      </w:r>
      <w:r w:rsidRPr="0005092A">
        <w:rPr>
          <w:i/>
          <w:color w:val="009999"/>
          <w:sz w:val="22"/>
          <w:szCs w:val="22"/>
          <w:lang w:val="es-AR"/>
        </w:rPr>
        <w:t>tipo, clase</w:t>
      </w:r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6</w:t>
      </w:r>
      <w:r w:rsidRPr="0005092A">
        <w:rPr>
          <w:i/>
          <w:color w:val="009999"/>
          <w:sz w:val="22"/>
          <w:szCs w:val="22"/>
          <w:lang w:val="es-AR"/>
        </w:rPr>
        <w:t>Hike</w:t>
      </w:r>
      <w:r w:rsidRPr="0005092A">
        <w:rPr>
          <w:color w:val="009999"/>
          <w:sz w:val="22"/>
          <w:szCs w:val="22"/>
          <w:lang w:val="es-AR"/>
        </w:rPr>
        <w:t xml:space="preserve">: significa </w:t>
      </w:r>
      <w:r w:rsidRPr="0005092A">
        <w:rPr>
          <w:i/>
          <w:color w:val="009999"/>
          <w:sz w:val="22"/>
          <w:szCs w:val="22"/>
          <w:lang w:val="es-AR"/>
        </w:rPr>
        <w:t>caminar, hacer senderismo</w:t>
      </w:r>
      <w:r w:rsidRPr="0005092A">
        <w:rPr>
          <w:color w:val="009999"/>
          <w:sz w:val="22"/>
          <w:szCs w:val="22"/>
          <w:lang w:val="es-AR"/>
        </w:rPr>
        <w:t xml:space="preserve">, pero también </w:t>
      </w:r>
      <w:r w:rsidRPr="0005092A">
        <w:rPr>
          <w:i/>
          <w:color w:val="009999"/>
          <w:sz w:val="22"/>
          <w:szCs w:val="22"/>
          <w:lang w:val="es-AR"/>
        </w:rPr>
        <w:t>subir</w:t>
      </w:r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7</w:t>
      </w:r>
      <w:r w:rsidRPr="0005092A">
        <w:rPr>
          <w:i/>
          <w:color w:val="009999"/>
          <w:sz w:val="22"/>
          <w:szCs w:val="22"/>
          <w:lang w:val="es-AR"/>
        </w:rPr>
        <w:t xml:space="preserve">High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altitude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: estas dos palabras que en inglés tienen diferentes raíces, en español tienen la misma raíz, </w:t>
      </w:r>
      <w:r w:rsidRPr="0005092A">
        <w:rPr>
          <w:i/>
          <w:color w:val="009999"/>
          <w:sz w:val="22"/>
          <w:szCs w:val="22"/>
          <w:lang w:val="es-AR"/>
        </w:rPr>
        <w:t>alta altitud</w:t>
      </w:r>
      <w:r w:rsidRPr="0005092A">
        <w:rPr>
          <w:color w:val="009999"/>
          <w:sz w:val="22"/>
          <w:szCs w:val="22"/>
          <w:lang w:val="es-AR"/>
        </w:rPr>
        <w:t>, por lo que, para evitar una desagradable repetición (</w:t>
      </w:r>
      <w:r w:rsidRPr="0005092A">
        <w:rPr>
          <w:i/>
          <w:color w:val="009999"/>
          <w:sz w:val="22"/>
          <w:szCs w:val="22"/>
          <w:lang w:val="es-AR"/>
        </w:rPr>
        <w:t>alta altitud</w:t>
      </w:r>
      <w:r w:rsidRPr="0005092A">
        <w:rPr>
          <w:color w:val="009999"/>
          <w:sz w:val="22"/>
          <w:szCs w:val="22"/>
          <w:lang w:val="es-AR"/>
        </w:rPr>
        <w:t xml:space="preserve">) se cambia el significado de la primera palabra y se traduce como </w:t>
      </w:r>
      <w:r w:rsidRPr="0005092A">
        <w:rPr>
          <w:i/>
          <w:color w:val="009999"/>
          <w:sz w:val="22"/>
          <w:szCs w:val="22"/>
          <w:lang w:val="es-AR"/>
        </w:rPr>
        <w:t>gran</w:t>
      </w:r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8</w:t>
      </w:r>
      <w:r w:rsidRPr="0005092A">
        <w:rPr>
          <w:color w:val="009999"/>
          <w:sz w:val="22"/>
          <w:szCs w:val="22"/>
          <w:lang w:val="es-AR"/>
        </w:rPr>
        <w:t xml:space="preserve">Si bien </w:t>
      </w:r>
      <w:proofErr w:type="spellStart"/>
      <w:r w:rsidRPr="0005092A">
        <w:rPr>
          <w:i/>
          <w:color w:val="009999"/>
          <w:sz w:val="22"/>
          <w:szCs w:val="22"/>
          <w:lang w:val="es-AR"/>
        </w:rPr>
        <w:t>effect</w:t>
      </w:r>
      <w:proofErr w:type="spellEnd"/>
      <w:r w:rsidRPr="0005092A">
        <w:rPr>
          <w:i/>
          <w:color w:val="009999"/>
          <w:sz w:val="22"/>
          <w:szCs w:val="22"/>
          <w:lang w:val="es-AR"/>
        </w:rPr>
        <w:t xml:space="preserve"> </w:t>
      </w:r>
      <w:r w:rsidRPr="0005092A">
        <w:rPr>
          <w:color w:val="009999"/>
          <w:sz w:val="22"/>
          <w:szCs w:val="22"/>
          <w:lang w:val="es-AR"/>
        </w:rPr>
        <w:t xml:space="preserve">se usa como verbo con significados como </w:t>
      </w:r>
      <w:r w:rsidRPr="0005092A">
        <w:rPr>
          <w:i/>
          <w:color w:val="009999"/>
          <w:sz w:val="22"/>
          <w:szCs w:val="22"/>
          <w:lang w:val="es-AR"/>
        </w:rPr>
        <w:t>efectuar, lograr, llevar acabo, realizar</w:t>
      </w:r>
      <w:r w:rsidRPr="0005092A">
        <w:rPr>
          <w:color w:val="009999"/>
          <w:sz w:val="22"/>
          <w:szCs w:val="22"/>
          <w:lang w:val="es-AR"/>
        </w:rPr>
        <w:t xml:space="preserve">, en algunos contextos como en este texto se puede traducir como </w:t>
      </w:r>
      <w:r w:rsidRPr="0005092A">
        <w:rPr>
          <w:i/>
          <w:color w:val="009999"/>
          <w:sz w:val="22"/>
          <w:szCs w:val="22"/>
          <w:lang w:val="es-AR"/>
        </w:rPr>
        <w:t>afectar</w:t>
      </w:r>
      <w:r w:rsidRPr="0005092A">
        <w:rPr>
          <w:color w:val="009999"/>
          <w:sz w:val="22"/>
          <w:szCs w:val="22"/>
          <w:lang w:val="es-AR"/>
        </w:rPr>
        <w:t>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9</w:t>
      </w:r>
      <w:r w:rsidRPr="0005092A">
        <w:rPr>
          <w:color w:val="009999"/>
          <w:sz w:val="22"/>
          <w:szCs w:val="22"/>
          <w:lang w:val="es-AR"/>
        </w:rPr>
        <w:t>Espectrómetro: aparato utilizado para estudiar la composición de la luz emitida por una fuente.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10</w:t>
      </w:r>
      <w:r w:rsidRPr="0005092A">
        <w:rPr>
          <w:color w:val="009999"/>
          <w:sz w:val="22"/>
          <w:szCs w:val="22"/>
          <w:lang w:val="es-AR"/>
        </w:rPr>
        <w:t>Hiperespectral: que recopila y procesa la información a lo largo del espectro electromagnético.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11</w:t>
      </w:r>
      <w:r w:rsidRPr="0005092A">
        <w:rPr>
          <w:color w:val="009999"/>
          <w:sz w:val="22"/>
          <w:szCs w:val="22"/>
          <w:lang w:val="es-AR"/>
        </w:rPr>
        <w:t>Espectroscopía: estudio de la interacción entre la radiación electromagnética y la materia</w:t>
      </w: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16"/>
          <w:szCs w:val="16"/>
          <w:lang w:val="es-AR"/>
        </w:rPr>
      </w:pPr>
    </w:p>
    <w:p w:rsidR="00DF070E" w:rsidRPr="0005092A" w:rsidRDefault="00DF070E" w:rsidP="00D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9999"/>
          <w:sz w:val="22"/>
          <w:szCs w:val="22"/>
          <w:lang w:val="es-AR"/>
        </w:rPr>
      </w:pPr>
      <w:r w:rsidRPr="0005092A">
        <w:rPr>
          <w:b/>
          <w:color w:val="009999"/>
          <w:sz w:val="22"/>
          <w:szCs w:val="22"/>
          <w:vertAlign w:val="superscript"/>
          <w:lang w:val="es-AR"/>
        </w:rPr>
        <w:t>12</w:t>
      </w:r>
      <w:r w:rsidRPr="0005092A">
        <w:rPr>
          <w:color w:val="009999"/>
          <w:sz w:val="22"/>
          <w:szCs w:val="22"/>
          <w:lang w:val="es-AR"/>
        </w:rPr>
        <w:t xml:space="preserve">Graphene </w:t>
      </w:r>
      <w:proofErr w:type="spellStart"/>
      <w:r w:rsidRPr="0005092A">
        <w:rPr>
          <w:color w:val="009999"/>
          <w:sz w:val="22"/>
          <w:szCs w:val="22"/>
          <w:lang w:val="es-AR"/>
        </w:rPr>
        <w:t>Flagship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: El Emblema </w:t>
      </w:r>
      <w:proofErr w:type="spellStart"/>
      <w:r w:rsidRPr="0005092A">
        <w:rPr>
          <w:color w:val="009999"/>
          <w:sz w:val="22"/>
          <w:szCs w:val="22"/>
          <w:lang w:val="es-AR"/>
        </w:rPr>
        <w:t>Grafeno</w:t>
      </w:r>
      <w:proofErr w:type="spellEnd"/>
      <w:r w:rsidRPr="0005092A">
        <w:rPr>
          <w:color w:val="009999"/>
          <w:sz w:val="22"/>
          <w:szCs w:val="22"/>
          <w:lang w:val="es-AR"/>
        </w:rPr>
        <w:t xml:space="preserve"> es la mayor iniciativa científica de la Unión Europea. Con un presupuesto de mil millones de Euros, representa una nueva iniciativa de investigación conjunta y coordinada a una escala sin precedentes. </w:t>
      </w:r>
    </w:p>
    <w:p w:rsidR="00DB7649" w:rsidRDefault="00DB7649"/>
    <w:sectPr w:rsidR="00DB7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E"/>
    <w:rsid w:val="00726477"/>
    <w:rsid w:val="00DB7649"/>
    <w:rsid w:val="00D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608C"/>
  <w15:chartTrackingRefBased/>
  <w15:docId w15:val="{04C84B77-F034-429B-AF56-CA27FD7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2</cp:revision>
  <dcterms:created xsi:type="dcterms:W3CDTF">2023-03-29T04:52:00Z</dcterms:created>
  <dcterms:modified xsi:type="dcterms:W3CDTF">2023-03-29T04:59:00Z</dcterms:modified>
</cp:coreProperties>
</file>