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E7B5A" w14:textId="77777777" w:rsidR="00566403" w:rsidRDefault="00566403" w:rsidP="00D6738C">
      <w:pPr>
        <w:jc w:val="center"/>
        <w:rPr>
          <w:b/>
          <w:u w:val="single"/>
        </w:rPr>
      </w:pPr>
    </w:p>
    <w:p w14:paraId="668E7B5B" w14:textId="4383D7D9" w:rsidR="00D6738C" w:rsidRPr="00D6738C" w:rsidRDefault="00D6738C" w:rsidP="00D6738C">
      <w:pPr>
        <w:jc w:val="center"/>
        <w:rPr>
          <w:b/>
          <w:u w:val="single"/>
        </w:rPr>
      </w:pPr>
      <w:r w:rsidRPr="00D6738C">
        <w:rPr>
          <w:b/>
          <w:u w:val="single"/>
        </w:rPr>
        <w:t>TRABAJO PRÁCTICO Nº</w:t>
      </w:r>
      <w:r w:rsidR="007C1207">
        <w:rPr>
          <w:b/>
          <w:u w:val="single"/>
        </w:rPr>
        <w:t>4</w:t>
      </w:r>
    </w:p>
    <w:p w14:paraId="668E7B5C" w14:textId="77777777" w:rsidR="00D6738C" w:rsidRDefault="00D6738C" w:rsidP="00702446">
      <w:pPr>
        <w:rPr>
          <w:highlight w:val="green"/>
        </w:rPr>
      </w:pPr>
    </w:p>
    <w:p w14:paraId="051B4DA5" w14:textId="55D3C6E8" w:rsidR="00F95A63" w:rsidRDefault="00F95A63" w:rsidP="00F95A63">
      <w:pPr>
        <w:jc w:val="center"/>
        <w:rPr>
          <w:b/>
        </w:rPr>
      </w:pPr>
      <w:r>
        <w:rPr>
          <w:b/>
        </w:rPr>
        <w:t>PARTE A – DESARROLLO EN CLASES</w:t>
      </w:r>
    </w:p>
    <w:p w14:paraId="1649BB34" w14:textId="77777777" w:rsidR="00F95A63" w:rsidRDefault="00F95A63" w:rsidP="00702446">
      <w:pPr>
        <w:rPr>
          <w:b/>
        </w:rPr>
      </w:pPr>
    </w:p>
    <w:p w14:paraId="59A87A13" w14:textId="5922CC52" w:rsidR="00BD7995" w:rsidRPr="005363B1" w:rsidRDefault="00BD7995" w:rsidP="00BD7995">
      <w:pPr>
        <w:rPr>
          <w:b/>
        </w:rPr>
      </w:pPr>
      <w:r>
        <w:rPr>
          <w:b/>
        </w:rPr>
        <w:t xml:space="preserve">Ejercicio N°1-A. </w:t>
      </w:r>
      <w:r w:rsidR="00671E32">
        <w:rPr>
          <w:b/>
        </w:rPr>
        <w:t>Minerales</w:t>
      </w:r>
    </w:p>
    <w:p w14:paraId="52759CFF" w14:textId="77777777" w:rsidR="00BD7995" w:rsidRDefault="00BD7995" w:rsidP="00B91F6D">
      <w:pPr>
        <w:rPr>
          <w:rFonts w:eastAsiaTheme="minorEastAsia"/>
        </w:rPr>
      </w:pPr>
    </w:p>
    <w:p w14:paraId="0974081E" w14:textId="56141D8B" w:rsidR="00B91F6D" w:rsidRDefault="00B91F6D" w:rsidP="00B91F6D">
      <w:pPr>
        <w:rPr>
          <w:rFonts w:eastAsiaTheme="minorEastAsia"/>
        </w:rPr>
      </w:pPr>
      <w:r w:rsidRPr="009163ED">
        <w:rPr>
          <w:rFonts w:eastAsiaTheme="minorEastAsia"/>
        </w:rPr>
        <w:t xml:space="preserve">En una </w:t>
      </w:r>
      <w:r w:rsidR="00822836">
        <w:rPr>
          <w:rFonts w:eastAsiaTheme="minorEastAsia"/>
        </w:rPr>
        <w:t xml:space="preserve">mina se extraen 100 t/día </w:t>
      </w:r>
      <w:r w:rsidR="00DF568D">
        <w:rPr>
          <w:rFonts w:eastAsiaTheme="minorEastAsia"/>
        </w:rPr>
        <w:t>de roca (mena)</w:t>
      </w:r>
      <w:r w:rsidRPr="009163ED">
        <w:rPr>
          <w:rFonts w:eastAsiaTheme="minorEastAsia"/>
        </w:rPr>
        <w:t>.</w:t>
      </w:r>
      <w:r w:rsidR="00DF568D">
        <w:rPr>
          <w:rFonts w:eastAsiaTheme="minorEastAsia"/>
        </w:rPr>
        <w:t xml:space="preserve"> La roca contiene </w:t>
      </w:r>
      <w:r w:rsidR="005F429E">
        <w:rPr>
          <w:rFonts w:eastAsiaTheme="minorEastAsia"/>
        </w:rPr>
        <w:t>2</w:t>
      </w:r>
      <w:r w:rsidR="00DF568D">
        <w:rPr>
          <w:rFonts w:eastAsiaTheme="minorEastAsia"/>
        </w:rPr>
        <w:t>,5% de cobre</w:t>
      </w:r>
      <w:r w:rsidR="00502002">
        <w:rPr>
          <w:rFonts w:eastAsiaTheme="minorEastAsia"/>
        </w:rPr>
        <w:t>, 0,0</w:t>
      </w:r>
      <w:r w:rsidR="005F429E">
        <w:rPr>
          <w:rFonts w:eastAsiaTheme="minorEastAsia"/>
        </w:rPr>
        <w:t>4</w:t>
      </w:r>
      <w:r w:rsidR="00502002">
        <w:rPr>
          <w:rFonts w:eastAsiaTheme="minorEastAsia"/>
        </w:rPr>
        <w:t xml:space="preserve">% de oro, </w:t>
      </w:r>
      <w:r w:rsidR="000F2156">
        <w:rPr>
          <w:rFonts w:eastAsiaTheme="minorEastAsia"/>
        </w:rPr>
        <w:t>y 0,0</w:t>
      </w:r>
      <w:r w:rsidR="00E742E7">
        <w:rPr>
          <w:rFonts w:eastAsiaTheme="minorEastAsia"/>
        </w:rPr>
        <w:t xml:space="preserve">2% de </w:t>
      </w:r>
      <w:r w:rsidR="003267B5">
        <w:rPr>
          <w:rFonts w:eastAsiaTheme="minorEastAsia"/>
        </w:rPr>
        <w:t>tierras raras</w:t>
      </w:r>
      <w:r w:rsidR="007A069E">
        <w:rPr>
          <w:rFonts w:eastAsiaTheme="minorEastAsia"/>
        </w:rPr>
        <w:t>. En el procesamiento de la roca se obtiene</w:t>
      </w:r>
      <w:r w:rsidR="005F429E">
        <w:rPr>
          <w:rFonts w:eastAsiaTheme="minorEastAsia"/>
        </w:rPr>
        <w:t xml:space="preserve"> </w:t>
      </w:r>
      <w:r w:rsidR="00427CD7">
        <w:rPr>
          <w:rFonts w:eastAsiaTheme="minorEastAsia"/>
        </w:rPr>
        <w:t xml:space="preserve">cobre con una eficacia del 87%, mientras que el oro se recupera en un </w:t>
      </w:r>
      <w:r w:rsidR="00F922B8">
        <w:rPr>
          <w:rFonts w:eastAsiaTheme="minorEastAsia"/>
        </w:rPr>
        <w:t xml:space="preserve">64% y </w:t>
      </w:r>
      <w:r w:rsidR="003267B5">
        <w:rPr>
          <w:rFonts w:eastAsiaTheme="minorEastAsia"/>
        </w:rPr>
        <w:t xml:space="preserve">las tierras raras </w:t>
      </w:r>
      <w:r w:rsidR="00F922B8">
        <w:rPr>
          <w:rFonts w:eastAsiaTheme="minorEastAsia"/>
        </w:rPr>
        <w:t xml:space="preserve">en un 32%. </w:t>
      </w:r>
      <w:r w:rsidR="00846038">
        <w:rPr>
          <w:rFonts w:eastAsiaTheme="minorEastAsia"/>
        </w:rPr>
        <w:t xml:space="preserve">Los precios internacionales actualmente son </w:t>
      </w:r>
      <w:r w:rsidR="00FC578A">
        <w:rPr>
          <w:rFonts w:eastAsiaTheme="minorEastAsia"/>
        </w:rPr>
        <w:t>8</w:t>
      </w:r>
      <w:r w:rsidR="00846038">
        <w:rPr>
          <w:rFonts w:eastAsiaTheme="minorEastAsia"/>
        </w:rPr>
        <w:t>000 USD/t</w:t>
      </w:r>
      <w:r w:rsidR="00A6295E" w:rsidRPr="00A6295E">
        <w:rPr>
          <w:rFonts w:eastAsiaTheme="minorEastAsia"/>
        </w:rPr>
        <w:t xml:space="preserve"> </w:t>
      </w:r>
      <w:r w:rsidR="00A6295E">
        <w:rPr>
          <w:rFonts w:eastAsiaTheme="minorEastAsia"/>
        </w:rPr>
        <w:t>de cobre</w:t>
      </w:r>
      <w:r w:rsidR="00846038">
        <w:rPr>
          <w:rFonts w:eastAsiaTheme="minorEastAsia"/>
        </w:rPr>
        <w:t xml:space="preserve">, </w:t>
      </w:r>
      <w:r w:rsidR="00D527F5">
        <w:rPr>
          <w:rFonts w:eastAsiaTheme="minorEastAsia"/>
        </w:rPr>
        <w:t>5</w:t>
      </w:r>
      <w:r w:rsidR="00A6295E">
        <w:rPr>
          <w:rFonts w:eastAsiaTheme="minorEastAsia"/>
        </w:rPr>
        <w:t xml:space="preserve">0000 USD/kg de oro y </w:t>
      </w:r>
      <w:r w:rsidR="00D87B14">
        <w:rPr>
          <w:rFonts w:eastAsiaTheme="minorEastAsia"/>
        </w:rPr>
        <w:t xml:space="preserve">800 USD/g de </w:t>
      </w:r>
      <w:r w:rsidR="003267B5">
        <w:rPr>
          <w:rFonts w:eastAsiaTheme="minorEastAsia"/>
        </w:rPr>
        <w:t>tierras raras</w:t>
      </w:r>
      <w:r w:rsidR="008E4315">
        <w:rPr>
          <w:rFonts w:eastAsiaTheme="minorEastAsia"/>
        </w:rPr>
        <w:t xml:space="preserve">. Calcule los ingresos por exportaciones mensuales </w:t>
      </w:r>
      <w:r w:rsidR="00931750">
        <w:rPr>
          <w:rFonts w:eastAsiaTheme="minorEastAsia"/>
        </w:rPr>
        <w:t>totales y por</w:t>
      </w:r>
      <w:r w:rsidR="008E4315">
        <w:rPr>
          <w:rFonts w:eastAsiaTheme="minorEastAsia"/>
        </w:rPr>
        <w:t xml:space="preserve"> cada mineral</w:t>
      </w:r>
      <w:r w:rsidR="00931750">
        <w:rPr>
          <w:rFonts w:eastAsiaTheme="minorEastAsia"/>
        </w:rPr>
        <w:t>.</w:t>
      </w:r>
    </w:p>
    <w:p w14:paraId="7CF548B2" w14:textId="436827B6" w:rsidR="005E4485" w:rsidRPr="005363B1" w:rsidRDefault="005E4485" w:rsidP="005E4485">
      <w:pPr>
        <w:rPr>
          <w:b/>
        </w:rPr>
      </w:pPr>
    </w:p>
    <w:p w14:paraId="14DE379B" w14:textId="31198C3D" w:rsidR="00507D8B" w:rsidRPr="005363B1" w:rsidRDefault="00507D8B" w:rsidP="00507D8B">
      <w:pPr>
        <w:rPr>
          <w:b/>
        </w:rPr>
      </w:pPr>
      <w:r>
        <w:rPr>
          <w:b/>
        </w:rPr>
        <w:t xml:space="preserve">Ejercicio N°2-A. </w:t>
      </w:r>
      <w:r w:rsidR="000D7493">
        <w:rPr>
          <w:b/>
        </w:rPr>
        <w:t>Suelos agrícolas y erosión</w:t>
      </w:r>
    </w:p>
    <w:p w14:paraId="0AD7D39F" w14:textId="77777777" w:rsidR="00507D8B" w:rsidRDefault="00507D8B" w:rsidP="005E4485"/>
    <w:p w14:paraId="375AD0B8" w14:textId="3B031EEC" w:rsidR="004B0CB8" w:rsidRDefault="004B0CB8" w:rsidP="004B0CB8">
      <w:r>
        <w:t>En un campo agrícola de 1</w:t>
      </w:r>
      <w:r w:rsidR="00C45852">
        <w:t>00</w:t>
      </w:r>
      <w:r>
        <w:t xml:space="preserve"> hectárea</w:t>
      </w:r>
      <w:r w:rsidR="00C45852">
        <w:t>s</w:t>
      </w:r>
      <w:r>
        <w:t>, dedicada</w:t>
      </w:r>
      <w:r w:rsidR="00C45852">
        <w:t>s</w:t>
      </w:r>
      <w:r>
        <w:t xml:space="preserve"> al cultivo de trigo, se desea estimar la cantidad de suelo perdido por erosión eólica durante la temporada seca. El tipo de suelo es </w:t>
      </w:r>
      <w:r w:rsidR="007008C3">
        <w:t>limoso-</w:t>
      </w:r>
      <w:r>
        <w:t>arenoso, y el campo se encuentra expuesto al viento sin barreras naturales</w:t>
      </w:r>
      <w:r w:rsidR="00456B71">
        <w:t xml:space="preserve"> que</w:t>
      </w:r>
      <w:r w:rsidR="00733C6A">
        <w:t>,</w:t>
      </w:r>
      <w:r w:rsidR="00456B71">
        <w:t xml:space="preserve"> en promedio</w:t>
      </w:r>
      <w:r w:rsidR="00733C6A">
        <w:t>,</w:t>
      </w:r>
      <w:r w:rsidR="00456B71">
        <w:t xml:space="preserve"> es de 15 km/h</w:t>
      </w:r>
      <w:r>
        <w:t xml:space="preserve">. </w:t>
      </w:r>
      <w:r w:rsidR="00707D3E">
        <w:t>Considerando esta situación, se han estimado los siguientes factores:</w:t>
      </w:r>
    </w:p>
    <w:p w14:paraId="320606CD" w14:textId="77777777" w:rsidR="004B0CB8" w:rsidRDefault="004B0CB8" w:rsidP="004B0CB8"/>
    <w:p w14:paraId="332F2E65" w14:textId="6DCB414A" w:rsidR="004B0CB8" w:rsidRDefault="004B0CB8" w:rsidP="004B0CB8">
      <w:r>
        <w:t xml:space="preserve">El factor de </w:t>
      </w:r>
      <w:proofErr w:type="spellStart"/>
      <w:r>
        <w:t>erodabilidad</w:t>
      </w:r>
      <w:proofErr w:type="spellEnd"/>
      <w:r>
        <w:t xml:space="preserve"> del suelo (K) es de 0,2 t</w:t>
      </w:r>
      <w:r w:rsidR="005E7D02">
        <w:t>/(</w:t>
      </w:r>
      <w:proofErr w:type="spellStart"/>
      <w:r>
        <w:t>ha·año</w:t>
      </w:r>
      <w:proofErr w:type="spellEnd"/>
      <w:r w:rsidR="005E7D02">
        <w:t>)</w:t>
      </w:r>
      <w:r>
        <w:t xml:space="preserve"> </w:t>
      </w:r>
      <w:r w:rsidR="00456B71">
        <w:t>* V (</w:t>
      </w:r>
      <w:r w:rsidR="008D01F4">
        <w:t xml:space="preserve">V es </w:t>
      </w:r>
      <w:r w:rsidR="00971D68">
        <w:t xml:space="preserve">el valor de la </w:t>
      </w:r>
      <w:r w:rsidR="00456B71">
        <w:t xml:space="preserve">velocidad </w:t>
      </w:r>
      <w:r>
        <w:t>de</w:t>
      </w:r>
      <w:r w:rsidR="00456B71">
        <w:t>l</w:t>
      </w:r>
      <w:r>
        <w:t xml:space="preserve"> viento</w:t>
      </w:r>
      <w:r w:rsidR="00456B71">
        <w:t xml:space="preserve"> en km/h</w:t>
      </w:r>
      <w:r w:rsidR="008D01F4">
        <w:t>, sin unidades</w:t>
      </w:r>
      <w:r w:rsidR="00456B71">
        <w:t>)</w:t>
      </w:r>
      <w:r>
        <w:t>.</w:t>
      </w:r>
    </w:p>
    <w:p w14:paraId="34139562" w14:textId="77777777" w:rsidR="004B0CB8" w:rsidRDefault="004B0CB8" w:rsidP="004B0CB8">
      <w:r>
        <w:t>El factor de manejo del cultivo (C) para el trigo sin cobertura en temporada seca es de 0,6.</w:t>
      </w:r>
    </w:p>
    <w:p w14:paraId="0E933A31" w14:textId="31E42A4E" w:rsidR="004B0CB8" w:rsidRDefault="004B0CB8" w:rsidP="001E23DC">
      <w:r>
        <w:t xml:space="preserve">El factor de longitud de campo (L) es de 1,2, considerando </w:t>
      </w:r>
      <w:r w:rsidR="001E23DC">
        <w:t xml:space="preserve">las dimensiones del campo y la dirección de los vientos dominantes. </w:t>
      </w:r>
    </w:p>
    <w:p w14:paraId="412C1961" w14:textId="77777777" w:rsidR="004B0CB8" w:rsidRDefault="004B0CB8" w:rsidP="004B0CB8"/>
    <w:p w14:paraId="67C0724E" w14:textId="380A80E9" w:rsidR="004B0CB8" w:rsidRDefault="004B0CB8" w:rsidP="004B0CB8">
      <w:r>
        <w:t>Se pide calcular la pérdida de suelo (A) en toneladas por hectárea al año</w:t>
      </w:r>
      <w:r w:rsidR="005B15AA">
        <w:t xml:space="preserve"> y la pérdida de suelo total en el campo</w:t>
      </w:r>
      <w:r>
        <w:t xml:space="preserve"> usando </w:t>
      </w:r>
      <w:r w:rsidR="009E311D">
        <w:t>la siguiente</w:t>
      </w:r>
      <w:r>
        <w:t xml:space="preserve"> ecuación simplificada de erosión eólica:</w:t>
      </w:r>
    </w:p>
    <w:p w14:paraId="243F9DCA" w14:textId="0A8B962C" w:rsidR="004B0CB8" w:rsidRDefault="004B0CB8" w:rsidP="001158B2">
      <w:pPr>
        <w:jc w:val="center"/>
      </w:pPr>
      <w:r>
        <w:t>A=K×C×L</w:t>
      </w:r>
    </w:p>
    <w:p w14:paraId="2D87B3A6" w14:textId="6E3C8DB1" w:rsidR="004B0CB8" w:rsidRDefault="004B0CB8" w:rsidP="004B0CB8">
      <w:r>
        <w:t>Donde</w:t>
      </w:r>
      <w:r w:rsidR="00CB2AE7">
        <w:t xml:space="preserve"> </w:t>
      </w:r>
      <w:r>
        <w:t>A es la pérdida de suelo en t·ha</w:t>
      </w:r>
      <w:r>
        <w:rPr>
          <w:rFonts w:ascii="Cambria Math" w:hAnsi="Cambria Math" w:cs="Cambria Math"/>
        </w:rPr>
        <w:t>⁻</w:t>
      </w:r>
      <w:r>
        <w:rPr>
          <w:rFonts w:cs="Arial"/>
        </w:rPr>
        <w:t>¹·</w:t>
      </w:r>
      <w:r>
        <w:t>a</w:t>
      </w:r>
      <w:r>
        <w:rPr>
          <w:rFonts w:cs="Arial"/>
        </w:rPr>
        <w:t>ñ</w:t>
      </w:r>
      <w:r>
        <w:t>o</w:t>
      </w:r>
      <w:r>
        <w:rPr>
          <w:rFonts w:ascii="Cambria Math" w:hAnsi="Cambria Math" w:cs="Cambria Math"/>
        </w:rPr>
        <w:t>⁻</w:t>
      </w:r>
      <w:r>
        <w:rPr>
          <w:rFonts w:cs="Arial"/>
        </w:rPr>
        <w:t>¹</w:t>
      </w:r>
      <w:r>
        <w:t>.</w:t>
      </w:r>
    </w:p>
    <w:p w14:paraId="4B08C664" w14:textId="77777777" w:rsidR="004B0CB8" w:rsidRDefault="004B0CB8" w:rsidP="00962B21"/>
    <w:p w14:paraId="7945D17E" w14:textId="1094F77C" w:rsidR="00344096" w:rsidRPr="00E3453F" w:rsidRDefault="00880D79" w:rsidP="00344096">
      <w:pPr>
        <w:rPr>
          <w:b/>
        </w:rPr>
      </w:pPr>
      <w:r>
        <w:rPr>
          <w:b/>
        </w:rPr>
        <w:t>Ejercicio N°</w:t>
      </w:r>
      <w:r w:rsidR="009C747B">
        <w:rPr>
          <w:b/>
        </w:rPr>
        <w:t>3</w:t>
      </w:r>
      <w:r w:rsidR="0069460B">
        <w:rPr>
          <w:b/>
        </w:rPr>
        <w:t>-A</w:t>
      </w:r>
      <w:r>
        <w:rPr>
          <w:b/>
        </w:rPr>
        <w:t xml:space="preserve">. </w:t>
      </w:r>
      <w:r w:rsidR="0099019E">
        <w:rPr>
          <w:b/>
        </w:rPr>
        <w:t>Gestión de RSU</w:t>
      </w:r>
    </w:p>
    <w:p w14:paraId="0682C277" w14:textId="0712BD07" w:rsidR="00344096" w:rsidRDefault="00344096" w:rsidP="00344096"/>
    <w:p w14:paraId="7D2ADD67" w14:textId="22D4C738" w:rsidR="00DE1612" w:rsidRPr="00DE1612" w:rsidRDefault="0099019E" w:rsidP="00DE1612">
      <w:pPr>
        <w:rPr>
          <w:rFonts w:eastAsiaTheme="minorEastAsia"/>
        </w:rPr>
      </w:pPr>
      <w:r w:rsidRPr="000253E6">
        <w:rPr>
          <w:rFonts w:eastAsiaTheme="minorEastAsia"/>
        </w:rPr>
        <w:t xml:space="preserve">Un relleno sanitario </w:t>
      </w:r>
      <w:r>
        <w:rPr>
          <w:rFonts w:eastAsiaTheme="minorEastAsia"/>
        </w:rPr>
        <w:t xml:space="preserve">es una </w:t>
      </w:r>
      <w:r w:rsidR="00CC2BC3">
        <w:rPr>
          <w:rFonts w:eastAsiaTheme="minorEastAsia"/>
        </w:rPr>
        <w:t>obra de ingeniería</w:t>
      </w:r>
      <w:r>
        <w:rPr>
          <w:rFonts w:eastAsiaTheme="minorEastAsia"/>
        </w:rPr>
        <w:t xml:space="preserve"> para la disposición final de los residuos sólidos de una población. El terreno sobre el que se construirá un relleno sanitario </w:t>
      </w:r>
      <w:r w:rsidRPr="000253E6">
        <w:rPr>
          <w:rFonts w:eastAsiaTheme="minorEastAsia"/>
        </w:rPr>
        <w:t>tiene 30 ha</w:t>
      </w:r>
      <w:r>
        <w:rPr>
          <w:rFonts w:eastAsiaTheme="minorEastAsia"/>
        </w:rPr>
        <w:t xml:space="preserve"> disponibles, de las cuales 25 ha podrán utilizarse para la construcción de módulos</w:t>
      </w:r>
      <w:r w:rsidRPr="000253E6">
        <w:rPr>
          <w:rFonts w:eastAsiaTheme="minorEastAsia"/>
        </w:rPr>
        <w:t xml:space="preserve"> con 10 m de profundidad </w:t>
      </w:r>
      <w:r>
        <w:rPr>
          <w:rFonts w:eastAsiaTheme="minorEastAsia"/>
        </w:rPr>
        <w:t xml:space="preserve">en </w:t>
      </w:r>
      <w:r w:rsidRPr="000253E6">
        <w:rPr>
          <w:rFonts w:eastAsiaTheme="minorEastAsia"/>
        </w:rPr>
        <w:t xml:space="preserve">promedio. En el sitio se </w:t>
      </w:r>
      <w:r>
        <w:rPr>
          <w:rFonts w:eastAsiaTheme="minorEastAsia"/>
        </w:rPr>
        <w:t xml:space="preserve">recibirán 1200 t/día de residuos sólidos urbanos (RSU) </w:t>
      </w:r>
      <w:r w:rsidRPr="000253E6">
        <w:rPr>
          <w:rFonts w:eastAsiaTheme="minorEastAsia"/>
        </w:rPr>
        <w:t>todos los días de la semana</w:t>
      </w:r>
      <w:r w:rsidR="00CB2AE7">
        <w:rPr>
          <w:rFonts w:eastAsiaTheme="minorEastAsia"/>
        </w:rPr>
        <w:t xml:space="preserve"> que </w:t>
      </w:r>
      <w:r w:rsidRPr="000253E6">
        <w:rPr>
          <w:rFonts w:eastAsiaTheme="minorEastAsia"/>
        </w:rPr>
        <w:t>se compacta</w:t>
      </w:r>
      <w:r>
        <w:rPr>
          <w:rFonts w:eastAsiaTheme="minorEastAsia"/>
        </w:rPr>
        <w:t>rá</w:t>
      </w:r>
      <w:r w:rsidR="00CB2AE7">
        <w:rPr>
          <w:rFonts w:eastAsiaTheme="minorEastAsia"/>
        </w:rPr>
        <w:t>n</w:t>
      </w:r>
      <w:r w:rsidRPr="000253E6">
        <w:rPr>
          <w:rFonts w:eastAsiaTheme="minorEastAsia"/>
        </w:rPr>
        <w:t xml:space="preserve"> hasta </w:t>
      </w:r>
      <w:r>
        <w:rPr>
          <w:rFonts w:eastAsiaTheme="minorEastAsia"/>
        </w:rPr>
        <w:t>alcanzar una densidad de 7</w:t>
      </w:r>
      <w:r w:rsidR="00C63457">
        <w:rPr>
          <w:rFonts w:eastAsiaTheme="minorEastAsia"/>
        </w:rPr>
        <w:t>00</w:t>
      </w:r>
      <w:r>
        <w:rPr>
          <w:rFonts w:eastAsiaTheme="minorEastAsia"/>
        </w:rPr>
        <w:t xml:space="preserve"> kg/m</w:t>
      </w:r>
      <w:r>
        <w:rPr>
          <w:rFonts w:eastAsiaTheme="minorEastAsia"/>
          <w:vertAlign w:val="superscript"/>
        </w:rPr>
        <w:t>3</w:t>
      </w:r>
      <w:r>
        <w:rPr>
          <w:rFonts w:eastAsiaTheme="minorEastAsia"/>
        </w:rPr>
        <w:t>.</w:t>
      </w:r>
      <w:r w:rsidRPr="000253E6">
        <w:rPr>
          <w:rFonts w:eastAsiaTheme="minorEastAsia"/>
        </w:rPr>
        <w:t xml:space="preserve"> Calcul</w:t>
      </w:r>
      <w:r>
        <w:rPr>
          <w:rFonts w:eastAsiaTheme="minorEastAsia"/>
        </w:rPr>
        <w:t>e</w:t>
      </w:r>
      <w:r w:rsidRPr="000253E6">
        <w:rPr>
          <w:rFonts w:eastAsiaTheme="minorEastAsia"/>
        </w:rPr>
        <w:t xml:space="preserve"> la duración del relleno </w:t>
      </w:r>
      <w:r>
        <w:rPr>
          <w:rFonts w:eastAsiaTheme="minorEastAsia"/>
        </w:rPr>
        <w:t xml:space="preserve">sanitario </w:t>
      </w:r>
      <w:r w:rsidRPr="000253E6">
        <w:rPr>
          <w:rFonts w:eastAsiaTheme="minorEastAsia"/>
        </w:rPr>
        <w:t>en años</w:t>
      </w:r>
      <w:r>
        <w:rPr>
          <w:rFonts w:eastAsiaTheme="minorEastAsia"/>
        </w:rPr>
        <w:t xml:space="preserve"> si no hay cambios en el tamaño de la población ni en otros factores que afectan la generación</w:t>
      </w:r>
      <w:r w:rsidRPr="000253E6">
        <w:rPr>
          <w:rFonts w:eastAsiaTheme="minorEastAsia"/>
        </w:rPr>
        <w:t>.</w:t>
      </w:r>
    </w:p>
    <w:p w14:paraId="67C9A3A3" w14:textId="4277A316" w:rsidR="497A530E" w:rsidRDefault="497A530E" w:rsidP="74C26551">
      <w:pPr>
        <w:rPr>
          <w:rFonts w:eastAsiaTheme="minorEastAsia"/>
        </w:rPr>
      </w:pPr>
    </w:p>
    <w:p w14:paraId="0436F418" w14:textId="3A759D22" w:rsidR="00715B31" w:rsidRDefault="00715B31" w:rsidP="00715B31">
      <w:pPr>
        <w:rPr>
          <w:b/>
        </w:rPr>
      </w:pPr>
      <w:r>
        <w:rPr>
          <w:b/>
        </w:rPr>
        <w:t>Ejercicio N°</w:t>
      </w:r>
      <w:r w:rsidR="00754FF4">
        <w:rPr>
          <w:b/>
        </w:rPr>
        <w:t>4</w:t>
      </w:r>
      <w:r>
        <w:rPr>
          <w:b/>
        </w:rPr>
        <w:t xml:space="preserve">-A. </w:t>
      </w:r>
      <w:r w:rsidR="0099019E">
        <w:rPr>
          <w:b/>
        </w:rPr>
        <w:t xml:space="preserve">Biogás </w:t>
      </w:r>
    </w:p>
    <w:p w14:paraId="4B3F0121" w14:textId="2D985DEC" w:rsidR="00715B31" w:rsidRDefault="00715B31" w:rsidP="00715B31">
      <w:pPr>
        <w:rPr>
          <w:b/>
        </w:rPr>
      </w:pPr>
    </w:p>
    <w:p w14:paraId="4B5D3B53" w14:textId="6889076C" w:rsidR="007E094B" w:rsidRPr="007E094B" w:rsidRDefault="007E094B" w:rsidP="007E094B">
      <w:pPr>
        <w:rPr>
          <w:rFonts w:eastAsiaTheme="minorEastAsia"/>
        </w:rPr>
      </w:pPr>
      <w:r w:rsidRPr="007E094B">
        <w:rPr>
          <w:rFonts w:eastAsiaTheme="minorEastAsia"/>
        </w:rPr>
        <w:t xml:space="preserve">Un relleno sanitario </w:t>
      </w:r>
      <w:r w:rsidR="00C33831">
        <w:rPr>
          <w:rFonts w:eastAsiaTheme="minorEastAsia"/>
        </w:rPr>
        <w:t>debe poseer un</w:t>
      </w:r>
      <w:r w:rsidRPr="007E094B">
        <w:rPr>
          <w:rFonts w:eastAsiaTheme="minorEastAsia"/>
        </w:rPr>
        <w:t xml:space="preserve"> sistema de recolección de </w:t>
      </w:r>
      <w:r>
        <w:rPr>
          <w:rFonts w:eastAsiaTheme="minorEastAsia"/>
        </w:rPr>
        <w:t>bio</w:t>
      </w:r>
      <w:r w:rsidRPr="007E094B">
        <w:rPr>
          <w:rFonts w:eastAsiaTheme="minorEastAsia"/>
        </w:rPr>
        <w:t>g</w:t>
      </w:r>
      <w:r>
        <w:rPr>
          <w:rFonts w:eastAsiaTheme="minorEastAsia"/>
        </w:rPr>
        <w:t>á</w:t>
      </w:r>
      <w:r w:rsidRPr="007E094B">
        <w:rPr>
          <w:rFonts w:eastAsiaTheme="minorEastAsia"/>
        </w:rPr>
        <w:t>s. De acuerdo con la caracterización de residuos, se genera</w:t>
      </w:r>
      <w:r w:rsidR="003356BB">
        <w:rPr>
          <w:rFonts w:eastAsiaTheme="minorEastAsia"/>
        </w:rPr>
        <w:t>n</w:t>
      </w:r>
      <w:r w:rsidR="0061651A">
        <w:rPr>
          <w:rFonts w:eastAsiaTheme="minorEastAsia"/>
        </w:rPr>
        <w:t xml:space="preserve"> </w:t>
      </w:r>
      <w:r w:rsidR="00D91715">
        <w:rPr>
          <w:rFonts w:eastAsiaTheme="minorEastAsia"/>
        </w:rPr>
        <w:t>1450 kg</w:t>
      </w:r>
      <w:r w:rsidR="003356BB">
        <w:rPr>
          <w:rFonts w:eastAsiaTheme="minorEastAsia"/>
        </w:rPr>
        <w:t xml:space="preserve"> </w:t>
      </w:r>
      <w:r w:rsidR="00C32215">
        <w:rPr>
          <w:rFonts w:eastAsiaTheme="minorEastAsia"/>
        </w:rPr>
        <w:t xml:space="preserve">de </w:t>
      </w:r>
      <w:r w:rsidR="0061651A">
        <w:rPr>
          <w:rFonts w:eastAsiaTheme="minorEastAsia"/>
        </w:rPr>
        <w:t>bio</w:t>
      </w:r>
      <w:r w:rsidRPr="007E094B">
        <w:rPr>
          <w:rFonts w:eastAsiaTheme="minorEastAsia"/>
        </w:rPr>
        <w:t>g</w:t>
      </w:r>
      <w:r w:rsidR="0061651A">
        <w:rPr>
          <w:rFonts w:eastAsiaTheme="minorEastAsia"/>
        </w:rPr>
        <w:t>ás</w:t>
      </w:r>
      <w:r w:rsidR="003356BB">
        <w:rPr>
          <w:rFonts w:eastAsiaTheme="minorEastAsia"/>
        </w:rPr>
        <w:t xml:space="preserve"> a diario</w:t>
      </w:r>
      <w:r w:rsidR="0061651A">
        <w:rPr>
          <w:rFonts w:eastAsiaTheme="minorEastAsia"/>
        </w:rPr>
        <w:t xml:space="preserve"> </w:t>
      </w:r>
      <w:r w:rsidRPr="007E094B">
        <w:rPr>
          <w:rFonts w:eastAsiaTheme="minorEastAsia"/>
        </w:rPr>
        <w:t>con la siguiente composición:</w:t>
      </w:r>
    </w:p>
    <w:p w14:paraId="3A5995AE" w14:textId="392B5CFC" w:rsidR="007E094B" w:rsidRPr="00051F25" w:rsidRDefault="007E094B" w:rsidP="007E094B">
      <w:pPr>
        <w:rPr>
          <w:rFonts w:eastAsiaTheme="minorEastAsia"/>
          <w:lang w:val="pt-BR"/>
        </w:rPr>
      </w:pPr>
      <w:r w:rsidRPr="00051F25">
        <w:rPr>
          <w:rFonts w:eastAsiaTheme="minorEastAsia"/>
          <w:lang w:val="pt-BR"/>
        </w:rPr>
        <w:t>-</w:t>
      </w:r>
      <w:r w:rsidRPr="00051F25">
        <w:rPr>
          <w:lang w:val="pt-BR"/>
        </w:rPr>
        <w:tab/>
      </w:r>
      <w:r w:rsidRPr="00051F25">
        <w:rPr>
          <w:rFonts w:eastAsiaTheme="minorEastAsia"/>
          <w:lang w:val="pt-BR"/>
        </w:rPr>
        <w:t>Metano (CH</w:t>
      </w:r>
      <w:r w:rsidRPr="00051F25">
        <w:rPr>
          <w:rFonts w:eastAsiaTheme="minorEastAsia"/>
          <w:vertAlign w:val="subscript"/>
          <w:lang w:val="pt-BR"/>
        </w:rPr>
        <w:t>4</w:t>
      </w:r>
      <w:r w:rsidRPr="00051F25">
        <w:rPr>
          <w:rFonts w:eastAsiaTheme="minorEastAsia"/>
          <w:lang w:val="pt-BR"/>
        </w:rPr>
        <w:t>) 48%</w:t>
      </w:r>
    </w:p>
    <w:p w14:paraId="19CFF8B3" w14:textId="3D94E525" w:rsidR="007E094B" w:rsidRPr="00051F25" w:rsidRDefault="007E094B" w:rsidP="007E094B">
      <w:pPr>
        <w:rPr>
          <w:rFonts w:eastAsiaTheme="minorEastAsia"/>
          <w:lang w:val="pt-BR"/>
        </w:rPr>
      </w:pPr>
      <w:r w:rsidRPr="00051F25">
        <w:rPr>
          <w:rFonts w:eastAsiaTheme="minorEastAsia"/>
          <w:lang w:val="pt-BR"/>
        </w:rPr>
        <w:t>-</w:t>
      </w:r>
      <w:r w:rsidRPr="00051F25">
        <w:rPr>
          <w:lang w:val="pt-BR"/>
        </w:rPr>
        <w:tab/>
      </w:r>
      <w:r w:rsidRPr="00051F25">
        <w:rPr>
          <w:rFonts w:eastAsiaTheme="minorEastAsia"/>
          <w:lang w:val="pt-BR"/>
        </w:rPr>
        <w:t>Dióxido de carbono CO</w:t>
      </w:r>
      <w:r w:rsidRPr="00051F25">
        <w:rPr>
          <w:rFonts w:eastAsiaTheme="minorEastAsia"/>
          <w:vertAlign w:val="subscript"/>
          <w:lang w:val="pt-BR"/>
        </w:rPr>
        <w:t>2</w:t>
      </w:r>
      <w:r w:rsidRPr="00051F25">
        <w:rPr>
          <w:rFonts w:eastAsiaTheme="minorEastAsia"/>
          <w:lang w:val="pt-BR"/>
        </w:rPr>
        <w:t xml:space="preserve"> 45%</w:t>
      </w:r>
    </w:p>
    <w:p w14:paraId="5A849F40" w14:textId="0A75122B" w:rsidR="007E094B" w:rsidRPr="007E094B" w:rsidRDefault="007E094B" w:rsidP="007E094B">
      <w:pPr>
        <w:rPr>
          <w:rFonts w:eastAsiaTheme="minorEastAsia"/>
        </w:rPr>
      </w:pPr>
      <w:r w:rsidRPr="007E094B">
        <w:rPr>
          <w:rFonts w:eastAsiaTheme="minorEastAsia"/>
        </w:rPr>
        <w:t>-</w:t>
      </w:r>
      <w:r>
        <w:tab/>
      </w:r>
      <w:r w:rsidRPr="007E094B">
        <w:rPr>
          <w:rFonts w:eastAsiaTheme="minorEastAsia"/>
        </w:rPr>
        <w:t>Otros gases 7%</w:t>
      </w:r>
    </w:p>
    <w:p w14:paraId="6A47E6D8" w14:textId="7D1DFE37" w:rsidR="006D036E" w:rsidRDefault="0056483D" w:rsidP="007E094B">
      <w:pPr>
        <w:rPr>
          <w:rFonts w:eastAsiaTheme="minorEastAsia"/>
        </w:rPr>
      </w:pPr>
      <w:r>
        <w:rPr>
          <w:rFonts w:eastAsiaTheme="minorEastAsia"/>
        </w:rPr>
        <w:t>Sabiendo que el metano equivale a 25 veces</w:t>
      </w:r>
      <w:r w:rsidR="00F13611">
        <w:rPr>
          <w:rFonts w:eastAsiaTheme="minorEastAsia"/>
        </w:rPr>
        <w:t xml:space="preserve"> (en kg)</w:t>
      </w:r>
      <w:r>
        <w:rPr>
          <w:rFonts w:eastAsiaTheme="minorEastAsia"/>
        </w:rPr>
        <w:t xml:space="preserve"> el CO</w:t>
      </w:r>
      <w:r>
        <w:rPr>
          <w:rFonts w:eastAsiaTheme="minorEastAsia"/>
          <w:vertAlign w:val="subscript"/>
        </w:rPr>
        <w:t>2</w:t>
      </w:r>
      <w:r>
        <w:rPr>
          <w:rFonts w:eastAsiaTheme="minorEastAsia"/>
        </w:rPr>
        <w:t xml:space="preserve"> en su efecto invernadero atmosférico,</w:t>
      </w:r>
      <w:r w:rsidR="00ED5AE8">
        <w:rPr>
          <w:rFonts w:eastAsiaTheme="minorEastAsia"/>
        </w:rPr>
        <w:t xml:space="preserve"> </w:t>
      </w:r>
      <w:r w:rsidR="003356BB">
        <w:rPr>
          <w:rFonts w:eastAsiaTheme="minorEastAsia"/>
        </w:rPr>
        <w:t>este metano se quema (combinado con O</w:t>
      </w:r>
      <w:r w:rsidR="003356BB">
        <w:rPr>
          <w:rFonts w:eastAsiaTheme="minorEastAsia"/>
          <w:vertAlign w:val="subscript"/>
        </w:rPr>
        <w:t>2</w:t>
      </w:r>
      <w:r w:rsidR="003356BB">
        <w:rPr>
          <w:rFonts w:eastAsiaTheme="minorEastAsia"/>
        </w:rPr>
        <w:t>) para generar CO</w:t>
      </w:r>
      <w:r w:rsidR="003356BB">
        <w:rPr>
          <w:rFonts w:eastAsiaTheme="minorEastAsia"/>
          <w:vertAlign w:val="subscript"/>
        </w:rPr>
        <w:t xml:space="preserve">2 </w:t>
      </w:r>
      <w:r w:rsidR="003356BB">
        <w:rPr>
          <w:rFonts w:eastAsiaTheme="minorEastAsia"/>
        </w:rPr>
        <w:t>y agua</w:t>
      </w:r>
      <w:r w:rsidR="00111A11">
        <w:rPr>
          <w:rFonts w:eastAsiaTheme="minorEastAsia"/>
        </w:rPr>
        <w:t xml:space="preserve"> </w:t>
      </w:r>
      <w:r w:rsidR="00CD667C">
        <w:rPr>
          <w:rFonts w:eastAsiaTheme="minorEastAsia"/>
        </w:rPr>
        <w:t>(</w:t>
      </w:r>
      <w:r w:rsidR="00111A11" w:rsidRPr="00111A11">
        <w:rPr>
          <w:rFonts w:eastAsiaTheme="minorEastAsia"/>
        </w:rPr>
        <w:t>CH</w:t>
      </w:r>
      <w:r w:rsidR="00111A11" w:rsidRPr="00111A11">
        <w:rPr>
          <w:rFonts w:eastAsiaTheme="minorEastAsia"/>
          <w:vertAlign w:val="subscript"/>
        </w:rPr>
        <w:t>4</w:t>
      </w:r>
      <w:r w:rsidR="00111A11" w:rsidRPr="00111A11">
        <w:rPr>
          <w:rFonts w:eastAsiaTheme="minorEastAsia"/>
        </w:rPr>
        <w:t>​+2O</w:t>
      </w:r>
      <w:r w:rsidR="00111A11" w:rsidRPr="00111A11">
        <w:rPr>
          <w:rFonts w:eastAsiaTheme="minorEastAsia"/>
          <w:vertAlign w:val="subscript"/>
        </w:rPr>
        <w:t>2</w:t>
      </w:r>
      <w:r w:rsidR="00111A11" w:rsidRPr="00111A11">
        <w:rPr>
          <w:rFonts w:eastAsiaTheme="minorEastAsia"/>
        </w:rPr>
        <w:t>​</w:t>
      </w:r>
      <w:r w:rsidR="00111A11" w:rsidRPr="00111A11">
        <w:rPr>
          <w:rFonts w:ascii="Cambria Math" w:eastAsiaTheme="minorEastAsia" w:hAnsi="Cambria Math" w:cs="Cambria Math"/>
        </w:rPr>
        <w:t>⟶</w:t>
      </w:r>
      <w:r w:rsidR="00111A11" w:rsidRPr="00111A11">
        <w:rPr>
          <w:rFonts w:eastAsiaTheme="minorEastAsia"/>
        </w:rPr>
        <w:t>CO</w:t>
      </w:r>
      <w:r w:rsidR="00111A11" w:rsidRPr="00111A11">
        <w:rPr>
          <w:rFonts w:eastAsiaTheme="minorEastAsia"/>
          <w:vertAlign w:val="subscript"/>
        </w:rPr>
        <w:t>2</w:t>
      </w:r>
      <w:r w:rsidR="00111A11" w:rsidRPr="00111A11">
        <w:rPr>
          <w:rFonts w:eastAsiaTheme="minorEastAsia"/>
        </w:rPr>
        <w:t>​+2H</w:t>
      </w:r>
      <w:r w:rsidR="00111A11" w:rsidRPr="00111A11">
        <w:rPr>
          <w:rFonts w:eastAsiaTheme="minorEastAsia"/>
          <w:vertAlign w:val="subscript"/>
        </w:rPr>
        <w:t>2</w:t>
      </w:r>
      <w:r w:rsidR="00111A11" w:rsidRPr="00111A11">
        <w:rPr>
          <w:rFonts w:eastAsiaTheme="minorEastAsia"/>
        </w:rPr>
        <w:t>​O</w:t>
      </w:r>
      <w:r w:rsidR="00CD667C">
        <w:rPr>
          <w:rFonts w:eastAsiaTheme="minorEastAsia"/>
        </w:rPr>
        <w:t>)</w:t>
      </w:r>
      <w:r w:rsidR="00111A11">
        <w:rPr>
          <w:rFonts w:eastAsiaTheme="minorEastAsia"/>
        </w:rPr>
        <w:t xml:space="preserve">. </w:t>
      </w:r>
      <w:r w:rsidR="00F13611">
        <w:rPr>
          <w:rFonts w:eastAsiaTheme="minorEastAsia"/>
        </w:rPr>
        <w:t xml:space="preserve">Debido a la quema, por cada 1 kg de </w:t>
      </w:r>
      <w:r w:rsidR="00F13611" w:rsidRPr="00111A11">
        <w:rPr>
          <w:rFonts w:eastAsiaTheme="minorEastAsia"/>
        </w:rPr>
        <w:t>CH</w:t>
      </w:r>
      <w:r w:rsidR="00F13611" w:rsidRPr="00111A11">
        <w:rPr>
          <w:rFonts w:eastAsiaTheme="minorEastAsia"/>
          <w:vertAlign w:val="subscript"/>
        </w:rPr>
        <w:t>4</w:t>
      </w:r>
      <w:r w:rsidR="00576539">
        <w:rPr>
          <w:rFonts w:eastAsiaTheme="minorEastAsia"/>
        </w:rPr>
        <w:t xml:space="preserve"> se obtienen 2,75 kg de C</w:t>
      </w:r>
      <w:r w:rsidR="00F13611" w:rsidRPr="00111A11">
        <w:rPr>
          <w:rFonts w:eastAsiaTheme="minorEastAsia"/>
        </w:rPr>
        <w:t>O</w:t>
      </w:r>
      <w:r w:rsidR="00F13611" w:rsidRPr="00111A11">
        <w:rPr>
          <w:rFonts w:eastAsiaTheme="minorEastAsia"/>
          <w:vertAlign w:val="subscript"/>
        </w:rPr>
        <w:t>2</w:t>
      </w:r>
      <w:r w:rsidR="00576539">
        <w:rPr>
          <w:rFonts w:eastAsiaTheme="minorEastAsia"/>
        </w:rPr>
        <w:t xml:space="preserve">. </w:t>
      </w:r>
      <w:r w:rsidR="00111A11">
        <w:rPr>
          <w:rFonts w:eastAsiaTheme="minorEastAsia"/>
        </w:rPr>
        <w:t>Determine la huella de carbono asociada a</w:t>
      </w:r>
      <w:r w:rsidR="00A603BF">
        <w:rPr>
          <w:rFonts w:eastAsiaTheme="minorEastAsia"/>
        </w:rPr>
        <w:t xml:space="preserve">l biogás </w:t>
      </w:r>
      <w:r w:rsidR="00111A11">
        <w:rPr>
          <w:rFonts w:eastAsiaTheme="minorEastAsia"/>
        </w:rPr>
        <w:t>si</w:t>
      </w:r>
      <w:r w:rsidR="00A603BF">
        <w:rPr>
          <w:rFonts w:eastAsiaTheme="minorEastAsia"/>
        </w:rPr>
        <w:t xml:space="preserve"> los residuos</w:t>
      </w:r>
      <w:r w:rsidR="00111A11">
        <w:rPr>
          <w:rFonts w:eastAsiaTheme="minorEastAsia"/>
        </w:rPr>
        <w:t xml:space="preserve"> fueran dispuestos en vertedero (sin quema de metano) y la huella de carbono </w:t>
      </w:r>
      <w:r w:rsidR="00211D4D">
        <w:rPr>
          <w:rFonts w:eastAsiaTheme="minorEastAsia"/>
        </w:rPr>
        <w:t>cuando son dispuestos en</w:t>
      </w:r>
      <w:r w:rsidR="00111A11">
        <w:rPr>
          <w:rFonts w:eastAsiaTheme="minorEastAsia"/>
        </w:rPr>
        <w:t xml:space="preserve"> relleno sanitario donde se quema el metano.</w:t>
      </w:r>
      <w:r w:rsidR="001D72AF">
        <w:rPr>
          <w:rFonts w:eastAsiaTheme="minorEastAsia"/>
        </w:rPr>
        <w:t xml:space="preserve"> Desprecie la contribución de los otros gases.</w:t>
      </w:r>
      <w:r w:rsidR="00111A11">
        <w:rPr>
          <w:rFonts w:eastAsiaTheme="minorEastAsia"/>
        </w:rPr>
        <w:t xml:space="preserve"> </w:t>
      </w:r>
      <w:r w:rsidR="006D036E">
        <w:rPr>
          <w:rFonts w:eastAsiaTheme="minorEastAsia"/>
        </w:rPr>
        <w:br w:type="page"/>
      </w:r>
    </w:p>
    <w:p w14:paraId="7FCE7BEF" w14:textId="77777777" w:rsidR="00C244B4" w:rsidRDefault="00C244B4" w:rsidP="00C244B4">
      <w:pPr>
        <w:jc w:val="center"/>
        <w:rPr>
          <w:b/>
        </w:rPr>
      </w:pPr>
      <w:r>
        <w:rPr>
          <w:b/>
        </w:rPr>
        <w:lastRenderedPageBreak/>
        <w:t>PARTE B – DESARROLLO INDIVIDUAL</w:t>
      </w:r>
    </w:p>
    <w:p w14:paraId="03EFFB28" w14:textId="77777777" w:rsidR="00902A9E" w:rsidRDefault="00902A9E" w:rsidP="00E939A2">
      <w:pPr>
        <w:rPr>
          <w:rFonts w:eastAsiaTheme="minorEastAsia"/>
        </w:rPr>
      </w:pPr>
    </w:p>
    <w:p w14:paraId="34B43EDC" w14:textId="11308F18" w:rsidR="00D840D3" w:rsidRDefault="00D840D3" w:rsidP="00D840D3">
      <w:pPr>
        <w:rPr>
          <w:rFonts w:eastAsiaTheme="minorEastAsia"/>
        </w:rPr>
      </w:pPr>
      <w:r>
        <w:rPr>
          <w:b/>
        </w:rPr>
        <w:t xml:space="preserve">Ejercicio N°1-B. </w:t>
      </w:r>
      <w:r w:rsidR="00962B21">
        <w:rPr>
          <w:b/>
        </w:rPr>
        <w:t>Minerales</w:t>
      </w:r>
    </w:p>
    <w:p w14:paraId="4AE85871" w14:textId="77777777" w:rsidR="00962B21" w:rsidRDefault="00962B21" w:rsidP="00D840D3">
      <w:pPr>
        <w:rPr>
          <w:rFonts w:eastAsiaTheme="minorEastAsia"/>
        </w:rPr>
      </w:pPr>
    </w:p>
    <w:p w14:paraId="01DC5644" w14:textId="6167C5F3" w:rsidR="00D840D3" w:rsidRDefault="008F7001" w:rsidP="00D840D3">
      <w:pPr>
        <w:rPr>
          <w:rFonts w:eastAsiaTheme="minorEastAsia"/>
        </w:rPr>
      </w:pPr>
      <w:r>
        <w:rPr>
          <w:rFonts w:eastAsiaTheme="minorEastAsia"/>
        </w:rPr>
        <w:t xml:space="preserve">Suponga que en el ejercicio 1-A </w:t>
      </w:r>
      <w:r w:rsidR="00962B21">
        <w:rPr>
          <w:rFonts w:eastAsiaTheme="minorEastAsia"/>
        </w:rPr>
        <w:t xml:space="preserve">la empresa minera </w:t>
      </w:r>
      <w:r w:rsidR="00ED430E">
        <w:rPr>
          <w:rFonts w:eastAsiaTheme="minorEastAsia"/>
        </w:rPr>
        <w:t>desea implementar una inversión para mejorar sus procesos. Debe decidir entre aumentar en 10 puntos porcentuales la eficiencia de</w:t>
      </w:r>
      <w:r w:rsidR="001E419A">
        <w:rPr>
          <w:rFonts w:eastAsiaTheme="minorEastAsia"/>
        </w:rPr>
        <w:t xml:space="preserve"> la extracción de oro o en 2 puntos porcentuales la de tierras raras. </w:t>
      </w:r>
      <w:r w:rsidR="009A055C">
        <w:rPr>
          <w:rFonts w:eastAsiaTheme="minorEastAsia"/>
        </w:rPr>
        <w:t xml:space="preserve">¿Qué </w:t>
      </w:r>
      <w:r w:rsidR="00020F9A">
        <w:rPr>
          <w:rFonts w:eastAsiaTheme="minorEastAsia"/>
        </w:rPr>
        <w:t xml:space="preserve">inversión </w:t>
      </w:r>
      <w:r w:rsidR="009A055C">
        <w:rPr>
          <w:rFonts w:eastAsiaTheme="minorEastAsia"/>
        </w:rPr>
        <w:t>decide</w:t>
      </w:r>
      <w:r w:rsidR="00020F9A">
        <w:rPr>
          <w:rFonts w:eastAsiaTheme="minorEastAsia"/>
        </w:rPr>
        <w:t xml:space="preserve"> hacer</w:t>
      </w:r>
      <w:r w:rsidR="009A055C">
        <w:rPr>
          <w:rFonts w:eastAsiaTheme="minorEastAsia"/>
        </w:rPr>
        <w:t>?</w:t>
      </w:r>
    </w:p>
    <w:p w14:paraId="7CE62818" w14:textId="77777777" w:rsidR="00D840D3" w:rsidRDefault="00D840D3" w:rsidP="00D840D3">
      <w:pPr>
        <w:rPr>
          <w:rFonts w:eastAsiaTheme="minorEastAsia"/>
        </w:rPr>
      </w:pPr>
    </w:p>
    <w:p w14:paraId="249D262C" w14:textId="34509C51" w:rsidR="00D840D3" w:rsidRPr="00330344" w:rsidRDefault="00D840D3" w:rsidP="00D840D3">
      <w:pPr>
        <w:rPr>
          <w:b/>
        </w:rPr>
      </w:pPr>
      <w:r>
        <w:rPr>
          <w:b/>
        </w:rPr>
        <w:t>Ejercicio N°2-B.</w:t>
      </w:r>
      <w:r w:rsidR="00BA17CE">
        <w:rPr>
          <w:b/>
        </w:rPr>
        <w:t xml:space="preserve"> </w:t>
      </w:r>
      <w:r w:rsidR="00A96AE1">
        <w:rPr>
          <w:b/>
        </w:rPr>
        <w:t>Suelos agrícolas</w:t>
      </w:r>
    </w:p>
    <w:p w14:paraId="3BCE1D5B" w14:textId="5B23BE7D" w:rsidR="00D840D3" w:rsidRDefault="00D840D3" w:rsidP="00D840D3">
      <w:pPr>
        <w:rPr>
          <w:rFonts w:eastAsiaTheme="minorEastAsia"/>
        </w:rPr>
      </w:pPr>
    </w:p>
    <w:p w14:paraId="772579A2" w14:textId="0C60FCAF" w:rsidR="00391F9A" w:rsidRDefault="00E442B3" w:rsidP="00391F9A">
      <w:r>
        <w:t xml:space="preserve">Suponga que la erosión del suelo obtenida en el ejercicio 2-A es inadmisible. </w:t>
      </w:r>
      <w:r w:rsidR="00E21465">
        <w:t xml:space="preserve">Se ha decidido </w:t>
      </w:r>
      <w:r w:rsidR="0000732A">
        <w:t>poner en marcha un plan contra la erosión del suelo que consta de</w:t>
      </w:r>
      <w:r w:rsidR="00391F9A">
        <w:t xml:space="preserve"> dos acciones distintas:</w:t>
      </w:r>
    </w:p>
    <w:p w14:paraId="73B842B8" w14:textId="095EC09E" w:rsidR="00391F9A" w:rsidRDefault="00391F9A" w:rsidP="00391F9A"/>
    <w:p w14:paraId="570C37A0" w14:textId="77777777" w:rsidR="00631228" w:rsidRDefault="00631228" w:rsidP="00631228">
      <w:pPr>
        <w:pStyle w:val="Prrafodelista"/>
        <w:numPr>
          <w:ilvl w:val="0"/>
          <w:numId w:val="18"/>
        </w:numPr>
      </w:pPr>
      <w:r>
        <w:t>El uso de cortinas forestales que reducirían la velocidad del viento sobre los cultivos de 15 km/h a 12 km/h.</w:t>
      </w:r>
    </w:p>
    <w:p w14:paraId="20BEDA36" w14:textId="7A863628" w:rsidR="00391F9A" w:rsidRDefault="00391F9A" w:rsidP="00631228">
      <w:pPr>
        <w:pStyle w:val="Prrafodelista"/>
        <w:numPr>
          <w:ilvl w:val="0"/>
          <w:numId w:val="18"/>
        </w:numPr>
      </w:pPr>
      <w:r>
        <w:t>Un cambio de cosechadora que permitiría dejar una cobertura de rastrojos de trigo durante la temporada seca y obtener un C de 0,4.</w:t>
      </w:r>
    </w:p>
    <w:p w14:paraId="54C619DD" w14:textId="695AAD85" w:rsidR="00391F9A" w:rsidRDefault="00391F9A" w:rsidP="00391F9A"/>
    <w:p w14:paraId="4EDB21BB" w14:textId="52B53821" w:rsidR="00391F9A" w:rsidRPr="00126D2E" w:rsidRDefault="00391F9A" w:rsidP="00391F9A">
      <w:r>
        <w:t>Calcule cuál sería la nueva pérdida de suelo (A) en toneladas por hectárea al año para cada una de las acciones si se aplicaran por separado manteniendo las demás variables constantes, y cuál sería la pérdida de suelo en toneladas por hectárea al año total si se aplicaran ambos cambios simultáneamente.</w:t>
      </w:r>
    </w:p>
    <w:p w14:paraId="63E70975" w14:textId="77777777" w:rsidR="00D840D3" w:rsidRDefault="00D840D3" w:rsidP="00902A9E">
      <w:pPr>
        <w:rPr>
          <w:b/>
        </w:rPr>
      </w:pPr>
    </w:p>
    <w:p w14:paraId="636FD4EB" w14:textId="53ED1461" w:rsidR="00902A9E" w:rsidRDefault="00902A9E" w:rsidP="00902A9E">
      <w:pPr>
        <w:rPr>
          <w:b/>
        </w:rPr>
      </w:pPr>
      <w:r>
        <w:rPr>
          <w:b/>
        </w:rPr>
        <w:t xml:space="preserve">Ejercicio N°3-B. </w:t>
      </w:r>
      <w:r w:rsidR="00681307">
        <w:rPr>
          <w:b/>
        </w:rPr>
        <w:t>Gestión</w:t>
      </w:r>
      <w:r w:rsidR="003B7FB7">
        <w:rPr>
          <w:b/>
        </w:rPr>
        <w:t xml:space="preserve"> de RSU</w:t>
      </w:r>
    </w:p>
    <w:p w14:paraId="54481D27" w14:textId="65856D21" w:rsidR="00902A9E" w:rsidRDefault="00902A9E" w:rsidP="00902A9E">
      <w:pPr>
        <w:rPr>
          <w:b/>
        </w:rPr>
      </w:pPr>
    </w:p>
    <w:p w14:paraId="3DF530CD" w14:textId="75640008" w:rsidR="00391F9A" w:rsidRDefault="0099019E" w:rsidP="00391F9A">
      <w:r>
        <w:rPr>
          <w:rFonts w:eastAsiaTheme="minorEastAsia"/>
        </w:rPr>
        <w:t xml:space="preserve">Suponga que en el ejercicio 3-A </w:t>
      </w:r>
      <w:r w:rsidR="00334DB2">
        <w:rPr>
          <w:rFonts w:eastAsiaTheme="minorEastAsia"/>
        </w:rPr>
        <w:t>se implementan</w:t>
      </w:r>
      <w:r w:rsidR="00334DB2" w:rsidRPr="00334DB2">
        <w:t xml:space="preserve"> </w:t>
      </w:r>
      <w:r w:rsidR="00391F9A">
        <w:t>tres acciones distintas:</w:t>
      </w:r>
    </w:p>
    <w:p w14:paraId="025DEB63" w14:textId="66B6D2C1" w:rsidR="00391F9A" w:rsidRDefault="00391F9A" w:rsidP="00391F9A"/>
    <w:p w14:paraId="3F29FB3D" w14:textId="77777777" w:rsidR="00631228" w:rsidRDefault="00631228" w:rsidP="00631228">
      <w:pPr>
        <w:pStyle w:val="Prrafodelista"/>
        <w:numPr>
          <w:ilvl w:val="0"/>
          <w:numId w:val="17"/>
        </w:numPr>
      </w:pPr>
      <w:r>
        <w:t>Un plan para la recuperación y reciclaje de residuos secos (plástico, papel y cartón, vidrio, metales) que reduce la generación diaria a 800 t.</w:t>
      </w:r>
    </w:p>
    <w:p w14:paraId="12DEDB26" w14:textId="09E7C91F" w:rsidR="00391F9A" w:rsidRPr="00622C03" w:rsidRDefault="00391F9A" w:rsidP="00391F9A">
      <w:pPr>
        <w:pStyle w:val="Prrafodelista"/>
        <w:numPr>
          <w:ilvl w:val="0"/>
          <w:numId w:val="17"/>
        </w:numPr>
      </w:pPr>
      <w:r>
        <w:t>Un cambio tecnológico en la operación del relleno sanitario que permite compactar más los residuos y alcanzar una densidad de 9</w:t>
      </w:r>
      <w:r w:rsidR="00C63457">
        <w:t>00</w:t>
      </w:r>
      <w:r>
        <w:t xml:space="preserve"> </w:t>
      </w:r>
      <w:r>
        <w:rPr>
          <w:rFonts w:eastAsiaTheme="minorEastAsia"/>
        </w:rPr>
        <w:t>kg/m</w:t>
      </w:r>
      <w:r>
        <w:rPr>
          <w:rFonts w:eastAsiaTheme="minorEastAsia"/>
          <w:vertAlign w:val="superscript"/>
        </w:rPr>
        <w:t>3</w:t>
      </w:r>
      <w:r>
        <w:rPr>
          <w:rFonts w:eastAsiaTheme="minorEastAsia"/>
        </w:rPr>
        <w:t>.</w:t>
      </w:r>
    </w:p>
    <w:p w14:paraId="0A8A001F" w14:textId="0E1A59A4" w:rsidR="00391F9A" w:rsidRDefault="00391F9A" w:rsidP="00391F9A">
      <w:pPr>
        <w:pStyle w:val="Prrafodelista"/>
        <w:numPr>
          <w:ilvl w:val="0"/>
          <w:numId w:val="17"/>
        </w:numPr>
      </w:pPr>
      <w:r>
        <w:rPr>
          <w:rFonts w:eastAsiaTheme="minorEastAsia"/>
        </w:rPr>
        <w:t>Un incremento de 1m de la altura del relleno usando un terraplén.</w:t>
      </w:r>
    </w:p>
    <w:p w14:paraId="6B336B64" w14:textId="79B43B5F" w:rsidR="00391F9A" w:rsidRDefault="00391F9A" w:rsidP="00391F9A"/>
    <w:p w14:paraId="2EABDC22" w14:textId="522123CC" w:rsidR="00391F9A" w:rsidRPr="00126D2E" w:rsidRDefault="00391F9A" w:rsidP="00391F9A">
      <w:r>
        <w:t>Calcule cuál sería la nueva duración de la vida útil del relleno sanitario para cada una de las acciones si se aplicaran por separado manteniendo las demás variables constantes, y cuál sería la nueva duración si se aplicaran los tres cambios simultáneamente.</w:t>
      </w:r>
    </w:p>
    <w:p w14:paraId="4CD7E1E5" w14:textId="26E634B7" w:rsidR="0099019E" w:rsidRPr="000253E6" w:rsidRDefault="0099019E" w:rsidP="00391F9A">
      <w:pPr>
        <w:rPr>
          <w:rFonts w:eastAsiaTheme="minorEastAsia"/>
        </w:rPr>
      </w:pPr>
    </w:p>
    <w:p w14:paraId="675AE404" w14:textId="61954B95" w:rsidR="00EC6EF8" w:rsidRDefault="00EC6EF8" w:rsidP="00EC6EF8">
      <w:pPr>
        <w:rPr>
          <w:b/>
        </w:rPr>
      </w:pPr>
      <w:r>
        <w:rPr>
          <w:b/>
        </w:rPr>
        <w:t>Ejercicio N°</w:t>
      </w:r>
      <w:r w:rsidR="00754FF4">
        <w:rPr>
          <w:b/>
        </w:rPr>
        <w:t>4</w:t>
      </w:r>
      <w:r>
        <w:rPr>
          <w:b/>
        </w:rPr>
        <w:t>-</w:t>
      </w:r>
      <w:r w:rsidR="00F53F44">
        <w:rPr>
          <w:b/>
        </w:rPr>
        <w:t>B</w:t>
      </w:r>
      <w:r>
        <w:rPr>
          <w:b/>
        </w:rPr>
        <w:t xml:space="preserve">. </w:t>
      </w:r>
      <w:r w:rsidR="00B3130E">
        <w:rPr>
          <w:b/>
        </w:rPr>
        <w:t>L</w:t>
      </w:r>
      <w:r w:rsidR="003B7FB7">
        <w:rPr>
          <w:b/>
        </w:rPr>
        <w:t>ixiviados</w:t>
      </w:r>
      <w:r w:rsidR="00B3130E">
        <w:rPr>
          <w:b/>
        </w:rPr>
        <w:t xml:space="preserve"> de RSU</w:t>
      </w:r>
    </w:p>
    <w:p w14:paraId="24EA4C04" w14:textId="42B105E4" w:rsidR="00EC6EF8" w:rsidRDefault="00EC6EF8" w:rsidP="00EC6EF8">
      <w:pPr>
        <w:rPr>
          <w:b/>
        </w:rPr>
      </w:pPr>
    </w:p>
    <w:p w14:paraId="2BB5327E" w14:textId="7524D1DC" w:rsidR="00A54306" w:rsidRPr="00FC5A7A" w:rsidRDefault="00D8311F" w:rsidP="00A54306">
      <w:r>
        <w:t xml:space="preserve">Un relleno sanitario debe tener </w:t>
      </w:r>
      <w:r w:rsidR="00E1538A">
        <w:t>impermeabilización</w:t>
      </w:r>
      <w:r>
        <w:t xml:space="preserve"> y recolección de los lixiviados que se producen en él para </w:t>
      </w:r>
      <w:r w:rsidR="00CF110D">
        <w:t xml:space="preserve">evitar la contaminación del agua subterránea. </w:t>
      </w:r>
      <w:r w:rsidR="00516565">
        <w:t>En cambio, en los</w:t>
      </w:r>
      <w:r w:rsidR="00BF2E17">
        <w:t xml:space="preserve"> basurales a cielo abierto (BCA) no hay control. </w:t>
      </w:r>
      <w:r w:rsidR="00A54306" w:rsidRPr="00FC5A7A">
        <w:t>Determin</w:t>
      </w:r>
      <w:r w:rsidR="00A54306">
        <w:t>e</w:t>
      </w:r>
      <w:r w:rsidR="00A54306" w:rsidRPr="00FC5A7A">
        <w:t xml:space="preserve"> el volumen de lixiviados </w:t>
      </w:r>
      <w:r w:rsidR="001C47C5" w:rsidRPr="00FC5A7A">
        <w:t xml:space="preserve">que se generan </w:t>
      </w:r>
      <w:r w:rsidR="001C47C5">
        <w:t>al</w:t>
      </w:r>
      <w:r w:rsidR="001C47C5" w:rsidRPr="00FC5A7A">
        <w:t xml:space="preserve"> año </w:t>
      </w:r>
      <w:r w:rsidR="001C47C5">
        <w:t xml:space="preserve">(considere la densidad del agua) </w:t>
      </w:r>
      <w:r w:rsidR="00A54306" w:rsidRPr="00FC5A7A">
        <w:t>en un</w:t>
      </w:r>
      <w:r w:rsidR="00C860BE">
        <w:t xml:space="preserve"> </w:t>
      </w:r>
      <w:r w:rsidR="00BF2E17">
        <w:t xml:space="preserve">BCA </w:t>
      </w:r>
      <w:r w:rsidR="00C860BE">
        <w:t xml:space="preserve">de 1 ha de superficie y 10 m de alto </w:t>
      </w:r>
      <w:r w:rsidR="00A54306" w:rsidRPr="00FC5A7A">
        <w:t>considerando:</w:t>
      </w:r>
    </w:p>
    <w:p w14:paraId="615ED3DA" w14:textId="16ADC10C" w:rsidR="00A54306" w:rsidRDefault="006C36A1" w:rsidP="00A54306">
      <w:pPr>
        <w:pStyle w:val="Prrafodelista"/>
        <w:numPr>
          <w:ilvl w:val="0"/>
          <w:numId w:val="20"/>
        </w:numPr>
        <w:ind w:left="1134"/>
      </w:pPr>
      <w:r>
        <w:t>Precipitaciones</w:t>
      </w:r>
      <w:r w:rsidR="00A54306">
        <w:t xml:space="preserve">: </w:t>
      </w:r>
      <w:r w:rsidR="000853AD">
        <w:t>200 mm</w:t>
      </w:r>
      <w:r w:rsidR="00F90594">
        <w:t>/año</w:t>
      </w:r>
      <w:r w:rsidR="000853AD">
        <w:t>.</w:t>
      </w:r>
    </w:p>
    <w:p w14:paraId="6C43631E" w14:textId="3F70BCE3" w:rsidR="00957220" w:rsidRPr="00FC5A7A" w:rsidRDefault="00957220" w:rsidP="00A54306">
      <w:pPr>
        <w:pStyle w:val="Prrafodelista"/>
        <w:numPr>
          <w:ilvl w:val="0"/>
          <w:numId w:val="20"/>
        </w:numPr>
        <w:ind w:left="1134"/>
      </w:pPr>
      <w:r>
        <w:t>La degradación</w:t>
      </w:r>
      <w:r w:rsidR="00C860BE">
        <w:t xml:space="preserve"> de los RSU aporta </w:t>
      </w:r>
      <w:r w:rsidR="008853C5">
        <w:t>1</w:t>
      </w:r>
      <w:r w:rsidR="00E73952">
        <w:t>0 kg/m</w:t>
      </w:r>
      <w:r w:rsidR="00E73952">
        <w:rPr>
          <w:vertAlign w:val="superscript"/>
        </w:rPr>
        <w:t xml:space="preserve">3 </w:t>
      </w:r>
      <w:r w:rsidR="00E73952">
        <w:t xml:space="preserve">de </w:t>
      </w:r>
      <w:r w:rsidR="00231300">
        <w:t>lixiviado</w:t>
      </w:r>
      <w:r w:rsidR="00E73952">
        <w:t xml:space="preserve"> al año.</w:t>
      </w:r>
    </w:p>
    <w:p w14:paraId="33C30A83" w14:textId="77777777" w:rsidR="00383DBE" w:rsidRDefault="00383DBE" w:rsidP="00965D81">
      <w:pPr>
        <w:rPr>
          <w:b/>
        </w:rPr>
      </w:pPr>
    </w:p>
    <w:p w14:paraId="668E7B8D" w14:textId="58043070" w:rsidR="00965D81" w:rsidRPr="00242A1B" w:rsidRDefault="00965D81" w:rsidP="00965D81">
      <w:pPr>
        <w:rPr>
          <w:b/>
        </w:rPr>
      </w:pPr>
      <w:r w:rsidRPr="00242A1B">
        <w:rPr>
          <w:b/>
        </w:rPr>
        <w:t>Bibliografía de referencia</w:t>
      </w:r>
    </w:p>
    <w:p w14:paraId="668E7B8E" w14:textId="77777777" w:rsidR="00965D81" w:rsidRDefault="00965D81" w:rsidP="00965D81"/>
    <w:p w14:paraId="668E7B8F" w14:textId="77777777" w:rsidR="00965D81" w:rsidRDefault="00965D81" w:rsidP="00965D81">
      <w:pPr>
        <w:pStyle w:val="Prrafodelista"/>
        <w:numPr>
          <w:ilvl w:val="0"/>
          <w:numId w:val="3"/>
        </w:numPr>
      </w:pPr>
      <w:r>
        <w:t xml:space="preserve">Ingeniería Ambiental, Fundamentos, sustentabilidad, Diseño. </w:t>
      </w:r>
      <w:r w:rsidRPr="00051F25">
        <w:rPr>
          <w:lang w:val="en-US"/>
        </w:rPr>
        <w:t>J. Mihelcic, J. Zimmerman</w:t>
      </w:r>
      <w:r w:rsidR="002A6D56" w:rsidRPr="00051F25">
        <w:rPr>
          <w:lang w:val="en-US"/>
        </w:rPr>
        <w:t xml:space="preserve">. Editorial </w:t>
      </w:r>
      <w:proofErr w:type="spellStart"/>
      <w:r w:rsidR="002A6D56" w:rsidRPr="00051F25">
        <w:rPr>
          <w:lang w:val="en-US"/>
        </w:rPr>
        <w:t>Alfaomega</w:t>
      </w:r>
      <w:proofErr w:type="spellEnd"/>
      <w:r w:rsidR="002A6D56" w:rsidRPr="00051F25">
        <w:rPr>
          <w:lang w:val="en-US"/>
        </w:rPr>
        <w:t xml:space="preserve">. </w:t>
      </w:r>
      <w:r w:rsidR="002A6D56">
        <w:t>2012</w:t>
      </w:r>
    </w:p>
    <w:p w14:paraId="668E7B90" w14:textId="77777777" w:rsidR="00965D81" w:rsidRDefault="00965D81" w:rsidP="00965D81">
      <w:pPr>
        <w:pStyle w:val="Prrafodelista"/>
        <w:numPr>
          <w:ilvl w:val="0"/>
          <w:numId w:val="3"/>
        </w:numPr>
      </w:pPr>
      <w:r>
        <w:t xml:space="preserve">Ingeniería y Ciencias Ambientales. </w:t>
      </w:r>
      <w:proofErr w:type="spellStart"/>
      <w:r>
        <w:t>D.Mackenzie</w:t>
      </w:r>
      <w:proofErr w:type="spellEnd"/>
      <w:r>
        <w:t xml:space="preserve">, S. </w:t>
      </w:r>
      <w:proofErr w:type="spellStart"/>
      <w:r>
        <w:t>Masten</w:t>
      </w:r>
      <w:proofErr w:type="spellEnd"/>
      <w:r w:rsidR="002A6D56">
        <w:t>. Editorial Mc Graw Hill. 2004</w:t>
      </w:r>
    </w:p>
    <w:p w14:paraId="348E4145" w14:textId="77777777" w:rsidR="00D52C8E" w:rsidRDefault="00D52C8E" w:rsidP="00D52C8E">
      <w:pPr>
        <w:pStyle w:val="Prrafodelista"/>
      </w:pPr>
    </w:p>
    <w:sectPr w:rsidR="00D52C8E" w:rsidSect="002A6D56">
      <w:headerReference w:type="default" r:id="rId8"/>
      <w:footerReference w:type="default" r:id="rId9"/>
      <w:pgSz w:w="11907" w:h="16840" w:code="9"/>
      <w:pgMar w:top="1418"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8660" w14:textId="77777777" w:rsidR="00194703" w:rsidRDefault="00194703" w:rsidP="00D6738C">
      <w:r>
        <w:separator/>
      </w:r>
    </w:p>
  </w:endnote>
  <w:endnote w:type="continuationSeparator" w:id="0">
    <w:p w14:paraId="5F47D76E" w14:textId="77777777" w:rsidR="00194703" w:rsidRDefault="00194703" w:rsidP="00D6738C">
      <w:r>
        <w:continuationSeparator/>
      </w:r>
    </w:p>
  </w:endnote>
  <w:endnote w:type="continuationNotice" w:id="1">
    <w:p w14:paraId="137164AE" w14:textId="77777777" w:rsidR="00194703" w:rsidRDefault="00194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utiger LT Std 47 Light Cn">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E7BC0" w14:textId="0F4C8C87" w:rsidR="002A6D56" w:rsidRPr="002A6D56" w:rsidRDefault="002A6D56">
    <w:pPr>
      <w:pStyle w:val="Piedepgina"/>
      <w:jc w:val="right"/>
      <w:rPr>
        <w:sz w:val="20"/>
        <w:szCs w:val="20"/>
      </w:rPr>
    </w:pPr>
    <w:r w:rsidRPr="002A6D56">
      <w:rPr>
        <w:sz w:val="20"/>
        <w:szCs w:val="20"/>
      </w:rPr>
      <w:t xml:space="preserve">TP </w:t>
    </w:r>
    <w:proofErr w:type="spellStart"/>
    <w:r w:rsidRPr="002A6D56">
      <w:rPr>
        <w:sz w:val="20"/>
        <w:szCs w:val="20"/>
      </w:rPr>
      <w:t>Nº</w:t>
    </w:r>
    <w:proofErr w:type="spellEnd"/>
    <w:r w:rsidRPr="002A6D56">
      <w:rPr>
        <w:sz w:val="20"/>
        <w:szCs w:val="20"/>
      </w:rPr>
      <w:t xml:space="preserve"> </w:t>
    </w:r>
    <w:r w:rsidR="007C1207">
      <w:rPr>
        <w:sz w:val="20"/>
        <w:szCs w:val="20"/>
      </w:rPr>
      <w:t>4</w:t>
    </w:r>
    <w:r w:rsidRPr="002A6D56">
      <w:rPr>
        <w:sz w:val="20"/>
        <w:szCs w:val="20"/>
      </w:rPr>
      <w:t xml:space="preserve"> -  pág.  </w:t>
    </w:r>
    <w:sdt>
      <w:sdtPr>
        <w:rPr>
          <w:sz w:val="20"/>
          <w:szCs w:val="20"/>
        </w:rPr>
        <w:id w:val="-723674202"/>
        <w:docPartObj>
          <w:docPartGallery w:val="Page Numbers (Bottom of Page)"/>
          <w:docPartUnique/>
        </w:docPartObj>
      </w:sdtPr>
      <w:sdtEndPr/>
      <w:sdtContent>
        <w:r w:rsidRPr="002A6D56">
          <w:rPr>
            <w:sz w:val="20"/>
            <w:szCs w:val="20"/>
          </w:rPr>
          <w:fldChar w:fldCharType="begin"/>
        </w:r>
        <w:r w:rsidRPr="002A6D56">
          <w:rPr>
            <w:sz w:val="20"/>
            <w:szCs w:val="20"/>
          </w:rPr>
          <w:instrText>PAGE   \* MERGEFORMAT</w:instrText>
        </w:r>
        <w:r w:rsidRPr="002A6D56">
          <w:rPr>
            <w:sz w:val="20"/>
            <w:szCs w:val="20"/>
          </w:rPr>
          <w:fldChar w:fldCharType="separate"/>
        </w:r>
        <w:r w:rsidR="005C5DEA" w:rsidRPr="005C5DEA">
          <w:rPr>
            <w:noProof/>
            <w:sz w:val="20"/>
            <w:szCs w:val="20"/>
            <w:lang w:val="es-ES"/>
          </w:rPr>
          <w:t>4</w:t>
        </w:r>
        <w:r w:rsidRPr="002A6D56">
          <w:rPr>
            <w:sz w:val="20"/>
            <w:szCs w:val="20"/>
          </w:rPr>
          <w:fldChar w:fldCharType="end"/>
        </w:r>
      </w:sdtContent>
    </w:sdt>
  </w:p>
  <w:p w14:paraId="668E7BC1" w14:textId="77777777" w:rsidR="002A6D56" w:rsidRDefault="002A6D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63E53" w14:textId="77777777" w:rsidR="00194703" w:rsidRDefault="00194703" w:rsidP="00D6738C">
      <w:r>
        <w:separator/>
      </w:r>
    </w:p>
  </w:footnote>
  <w:footnote w:type="continuationSeparator" w:id="0">
    <w:p w14:paraId="1946ED68" w14:textId="77777777" w:rsidR="00194703" w:rsidRDefault="00194703" w:rsidP="00D6738C">
      <w:r>
        <w:continuationSeparator/>
      </w:r>
    </w:p>
  </w:footnote>
  <w:footnote w:type="continuationNotice" w:id="1">
    <w:p w14:paraId="34431CF4" w14:textId="77777777" w:rsidR="00194703" w:rsidRDefault="00194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06" w:type="dxa"/>
      <w:tblInd w:w="-108" w:type="dxa"/>
      <w:tblLook w:val="04A0" w:firstRow="1" w:lastRow="0" w:firstColumn="1" w:lastColumn="0" w:noHBand="0" w:noVBand="1"/>
    </w:tblPr>
    <w:tblGrid>
      <w:gridCol w:w="6937"/>
      <w:gridCol w:w="2569"/>
    </w:tblGrid>
    <w:tr w:rsidR="00D6738C" w14:paraId="668E7BBE" w14:textId="77777777" w:rsidTr="009D0DAA">
      <w:trPr>
        <w:trHeight w:val="291"/>
      </w:trPr>
      <w:tc>
        <w:tcPr>
          <w:tcW w:w="5702" w:type="dxa"/>
        </w:tcPr>
        <w:p w14:paraId="668E7BBB" w14:textId="23189CD6" w:rsidR="002A6D56" w:rsidRPr="00C44E2F" w:rsidRDefault="002A6D56" w:rsidP="002A6D56">
          <w:pPr>
            <w:pStyle w:val="Encabezado"/>
            <w:rPr>
              <w:rFonts w:ascii="Frutiger LT Std 47 Light Cn" w:hAnsi="Frutiger LT Std 47 Light Cn"/>
              <w:sz w:val="10"/>
              <w:szCs w:val="10"/>
            </w:rPr>
          </w:pPr>
          <w:r>
            <w:rPr>
              <w:rFonts w:ascii="Frutiger LT Std 47 Light Cn" w:hAnsi="Frutiger LT Std 47 Light Cn"/>
              <w:noProof/>
              <w:sz w:val="10"/>
              <w:szCs w:val="10"/>
              <w:lang w:eastAsia="es-AR"/>
            </w:rPr>
            <mc:AlternateContent>
              <mc:Choice Requires="wps">
                <w:drawing>
                  <wp:anchor distT="0" distB="0" distL="114300" distR="114300" simplePos="0" relativeHeight="251658240" behindDoc="0" locked="0" layoutInCell="1" allowOverlap="1" wp14:anchorId="668E7BC2" wp14:editId="0781220C">
                    <wp:simplePos x="0" y="0"/>
                    <wp:positionH relativeFrom="column">
                      <wp:posOffset>3912137</wp:posOffset>
                    </wp:positionH>
                    <wp:positionV relativeFrom="paragraph">
                      <wp:posOffset>-2491</wp:posOffset>
                    </wp:positionV>
                    <wp:extent cx="2086708" cy="429260"/>
                    <wp:effectExtent l="0" t="0" r="8890" b="889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6708"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E7BC7" w14:textId="19D44744" w:rsidR="002A6D56" w:rsidRPr="00D52C4A" w:rsidRDefault="002A6D56" w:rsidP="002A6D56">
                                <w:pPr>
                                  <w:rPr>
                                    <w:rFonts w:asciiTheme="minorHAnsi" w:hAnsiTheme="minorHAnsi"/>
                                    <w:color w:val="808080" w:themeColor="background1" w:themeShade="80"/>
                                    <w:lang w:val="es-ES_tradnl"/>
                                  </w:rPr>
                                </w:pPr>
                                <w:r w:rsidRPr="00D52C4A">
                                  <w:rPr>
                                    <w:rFonts w:asciiTheme="minorHAnsi" w:hAnsiTheme="minorHAnsi"/>
                                    <w:color w:val="808080" w:themeColor="background1" w:themeShade="80"/>
                                    <w:lang w:val="es-ES_tradnl"/>
                                  </w:rPr>
                                  <w:t>C</w:t>
                                </w:r>
                                <w:r>
                                  <w:rPr>
                                    <w:rFonts w:asciiTheme="minorHAnsi" w:hAnsiTheme="minorHAnsi"/>
                                    <w:color w:val="808080" w:themeColor="background1" w:themeShade="80"/>
                                    <w:lang w:val="es-ES_tradnl"/>
                                  </w:rPr>
                                  <w:t>Á</w:t>
                                </w:r>
                                <w:r w:rsidRPr="00D52C4A">
                                  <w:rPr>
                                    <w:rFonts w:asciiTheme="minorHAnsi" w:hAnsiTheme="minorHAnsi"/>
                                    <w:color w:val="808080" w:themeColor="background1" w:themeShade="80"/>
                                    <w:lang w:val="es-ES_tradnl"/>
                                  </w:rPr>
                                  <w:t>TEDRA</w:t>
                                </w:r>
                                <w:r>
                                  <w:rPr>
                                    <w:rFonts w:asciiTheme="minorHAnsi" w:hAnsiTheme="minorHAnsi"/>
                                    <w:color w:val="808080" w:themeColor="background1" w:themeShade="80"/>
                                    <w:lang w:val="es-ES_tradnl"/>
                                  </w:rPr>
                                  <w:t>:</w:t>
                                </w:r>
                                <w:r w:rsidR="00DE3689">
                                  <w:rPr>
                                    <w:rFonts w:asciiTheme="minorHAnsi" w:hAnsiTheme="minorHAnsi"/>
                                    <w:color w:val="808080" w:themeColor="background1" w:themeShade="80"/>
                                    <w:lang w:val="es-ES_tradnl"/>
                                  </w:rPr>
                                  <w:t xml:space="preserve"> FUNDAMENTOS AMBIENTALES EN INGENIERÍA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E7BC2" id="Rectangle 5" o:spid="_x0000_s1026" style="position:absolute;left:0;text-align:left;margin-left:308.05pt;margin-top:-.2pt;width:164.3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" stroked="f">
                    <v:textbox>
                      <w:txbxContent>
                        <w:p w14:paraId="668E7BC7" w14:textId="19D44744" w:rsidR="002A6D56" w:rsidRPr="00D52C4A" w:rsidRDefault="002A6D56" w:rsidP="002A6D56">
                          <w:pPr>
                            <w:rPr>
                              <w:rFonts w:asciiTheme="minorHAnsi" w:hAnsiTheme="minorHAnsi"/>
                              <w:color w:val="808080" w:themeColor="background1" w:themeShade="80"/>
                              <w:lang w:val="es-ES_tradnl"/>
                            </w:rPr>
                          </w:pPr>
                          <w:r w:rsidRPr="00D52C4A">
                            <w:rPr>
                              <w:rFonts w:asciiTheme="minorHAnsi" w:hAnsiTheme="minorHAnsi"/>
                              <w:color w:val="808080" w:themeColor="background1" w:themeShade="80"/>
                              <w:lang w:val="es-ES_tradnl"/>
                            </w:rPr>
                            <w:t>C</w:t>
                          </w:r>
                          <w:r>
                            <w:rPr>
                              <w:rFonts w:asciiTheme="minorHAnsi" w:hAnsiTheme="minorHAnsi"/>
                              <w:color w:val="808080" w:themeColor="background1" w:themeShade="80"/>
                              <w:lang w:val="es-ES_tradnl"/>
                            </w:rPr>
                            <w:t>Á</w:t>
                          </w:r>
                          <w:r w:rsidRPr="00D52C4A">
                            <w:rPr>
                              <w:rFonts w:asciiTheme="minorHAnsi" w:hAnsiTheme="minorHAnsi"/>
                              <w:color w:val="808080" w:themeColor="background1" w:themeShade="80"/>
                              <w:lang w:val="es-ES_tradnl"/>
                            </w:rPr>
                            <w:t>TEDRA</w:t>
                          </w:r>
                          <w:r>
                            <w:rPr>
                              <w:rFonts w:asciiTheme="minorHAnsi" w:hAnsiTheme="minorHAnsi"/>
                              <w:color w:val="808080" w:themeColor="background1" w:themeShade="80"/>
                              <w:lang w:val="es-ES_tradnl"/>
                            </w:rPr>
                            <w:t>:</w:t>
                          </w:r>
                          <w:r w:rsidR="00DE3689">
                            <w:rPr>
                              <w:rFonts w:asciiTheme="minorHAnsi" w:hAnsiTheme="minorHAnsi"/>
                              <w:color w:val="808080" w:themeColor="background1" w:themeShade="80"/>
                              <w:lang w:val="es-ES_tradnl"/>
                            </w:rPr>
                            <w:t xml:space="preserve"> FUNDAMENTOS AMBIENTALES EN INGENIERÍA</w:t>
                          </w:r>
                        </w:p>
                      </w:txbxContent>
                    </v:textbox>
                  </v:rect>
                </w:pict>
              </mc:Fallback>
            </mc:AlternateContent>
          </w:r>
        </w:p>
        <w:p w14:paraId="668E7BBC" w14:textId="3007A9F4" w:rsidR="00D6738C" w:rsidRPr="00C44E2F" w:rsidRDefault="00DE3689" w:rsidP="00D6738C">
          <w:pPr>
            <w:pStyle w:val="Encabezado"/>
            <w:rPr>
              <w:rFonts w:ascii="Frutiger LT Std 47 Light Cn" w:hAnsi="Frutiger LT Std 47 Light Cn"/>
              <w:sz w:val="10"/>
              <w:szCs w:val="10"/>
            </w:rPr>
          </w:pPr>
          <w:r>
            <w:rPr>
              <w:rFonts w:ascii="Frutiger LT Std 47 Light Cn" w:hAnsi="Frutiger LT Std 47 Light Cn"/>
              <w:noProof/>
              <w:sz w:val="10"/>
              <w:szCs w:val="10"/>
              <w:lang w:eastAsia="es-AR"/>
            </w:rPr>
            <w:drawing>
              <wp:inline distT="0" distB="0" distL="0" distR="0" wp14:anchorId="310FB63B" wp14:editId="42CEBEF0">
                <wp:extent cx="4249013" cy="413468"/>
                <wp:effectExtent l="19050" t="0" r="0" b="0"/>
                <wp:docPr id="2" name="Imagen 1" descr="ENC H2 CE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NC H2 CEIRS"/>
                        <pic:cNvPicPr>
                          <a:picLocks noChangeAspect="1" noChangeArrowheads="1"/>
                        </pic:cNvPicPr>
                      </pic:nvPicPr>
                      <pic:blipFill>
                        <a:blip r:embed="rId1"/>
                        <a:srcRect r="24322"/>
                        <a:stretch>
                          <a:fillRect/>
                        </a:stretch>
                      </pic:blipFill>
                      <pic:spPr bwMode="auto">
                        <a:xfrm>
                          <a:off x="0" y="0"/>
                          <a:ext cx="4249013" cy="413468"/>
                        </a:xfrm>
                        <a:prstGeom prst="rect">
                          <a:avLst/>
                        </a:prstGeom>
                        <a:noFill/>
                        <a:ln w="9525">
                          <a:noFill/>
                          <a:miter lim="800000"/>
                          <a:headEnd/>
                          <a:tailEnd/>
                        </a:ln>
                      </pic:spPr>
                    </pic:pic>
                  </a:graphicData>
                </a:graphic>
              </wp:inline>
            </w:drawing>
          </w:r>
        </w:p>
      </w:tc>
      <w:tc>
        <w:tcPr>
          <w:tcW w:w="3804" w:type="dxa"/>
        </w:tcPr>
        <w:p w14:paraId="668E7BBD" w14:textId="77777777" w:rsidR="00D6738C" w:rsidRPr="00C44E2F" w:rsidRDefault="00D6738C" w:rsidP="00D6738C">
          <w:pPr>
            <w:ind w:left="819"/>
            <w:rPr>
              <w:rFonts w:ascii="Frutiger LT Std 47 Light Cn" w:hAnsi="Frutiger LT Std 47 Light Cn"/>
              <w:sz w:val="10"/>
              <w:szCs w:val="10"/>
            </w:rPr>
          </w:pPr>
        </w:p>
      </w:tc>
    </w:tr>
  </w:tbl>
  <w:p w14:paraId="668E7BBF" w14:textId="77777777" w:rsidR="00D6738C" w:rsidRDefault="00D673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85B"/>
    <w:multiLevelType w:val="hybridMultilevel"/>
    <w:tmpl w:val="E54AEEA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0C52F30"/>
    <w:multiLevelType w:val="hybridMultilevel"/>
    <w:tmpl w:val="8690A1D6"/>
    <w:lvl w:ilvl="0" w:tplc="0BE24FA0">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7C66CF9"/>
    <w:multiLevelType w:val="hybridMultilevel"/>
    <w:tmpl w:val="58A650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4F19F5"/>
    <w:multiLevelType w:val="hybridMultilevel"/>
    <w:tmpl w:val="A3EAE652"/>
    <w:lvl w:ilvl="0" w:tplc="728CFE74">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E160F77"/>
    <w:multiLevelType w:val="hybridMultilevel"/>
    <w:tmpl w:val="CA1888BE"/>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6847169"/>
    <w:multiLevelType w:val="hybridMultilevel"/>
    <w:tmpl w:val="B1CEBAE6"/>
    <w:lvl w:ilvl="0" w:tplc="5016BA32">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7C81136"/>
    <w:multiLevelType w:val="hybridMultilevel"/>
    <w:tmpl w:val="58A650C2"/>
    <w:lvl w:ilvl="0" w:tplc="CE02C42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59C129C"/>
    <w:multiLevelType w:val="hybridMultilevel"/>
    <w:tmpl w:val="4CBE82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66B19C2"/>
    <w:multiLevelType w:val="hybridMultilevel"/>
    <w:tmpl w:val="98F0A5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B2B07"/>
    <w:multiLevelType w:val="hybridMultilevel"/>
    <w:tmpl w:val="31D2B806"/>
    <w:lvl w:ilvl="0" w:tplc="2C0A0011">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F2F69AB"/>
    <w:multiLevelType w:val="hybridMultilevel"/>
    <w:tmpl w:val="5F0E24BC"/>
    <w:lvl w:ilvl="0" w:tplc="E294CD4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1250CC6"/>
    <w:multiLevelType w:val="hybridMultilevel"/>
    <w:tmpl w:val="43A0C4D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3EC31C5"/>
    <w:multiLevelType w:val="hybridMultilevel"/>
    <w:tmpl w:val="11821B88"/>
    <w:lvl w:ilvl="0" w:tplc="337CA1A8">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abstractNum w:abstractNumId="13" w15:restartNumberingAfterBreak="0">
    <w:nsid w:val="38247020"/>
    <w:multiLevelType w:val="hybridMultilevel"/>
    <w:tmpl w:val="FB56A16A"/>
    <w:lvl w:ilvl="0" w:tplc="1CFA1D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434E4101"/>
    <w:multiLevelType w:val="hybridMultilevel"/>
    <w:tmpl w:val="31D2B806"/>
    <w:lvl w:ilvl="0" w:tplc="2C0A0011">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6D237EF"/>
    <w:multiLevelType w:val="hybridMultilevel"/>
    <w:tmpl w:val="D7C403E4"/>
    <w:lvl w:ilvl="0" w:tplc="728CFE74">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5888127D"/>
    <w:multiLevelType w:val="hybridMultilevel"/>
    <w:tmpl w:val="1B9ED7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A361C3"/>
    <w:multiLevelType w:val="hybridMultilevel"/>
    <w:tmpl w:val="2788D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B0FAC"/>
    <w:multiLevelType w:val="hybridMultilevel"/>
    <w:tmpl w:val="98F0A5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CF108C2"/>
    <w:multiLevelType w:val="hybridMultilevel"/>
    <w:tmpl w:val="5F0E24BC"/>
    <w:lvl w:ilvl="0" w:tplc="E294CD4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412168843">
    <w:abstractNumId w:val="15"/>
  </w:num>
  <w:num w:numId="2" w16cid:durableId="871192877">
    <w:abstractNumId w:val="19"/>
  </w:num>
  <w:num w:numId="3" w16cid:durableId="1659848001">
    <w:abstractNumId w:val="14"/>
  </w:num>
  <w:num w:numId="4" w16cid:durableId="369498397">
    <w:abstractNumId w:val="10"/>
  </w:num>
  <w:num w:numId="5" w16cid:durableId="53284242">
    <w:abstractNumId w:val="9"/>
  </w:num>
  <w:num w:numId="6" w16cid:durableId="1117724767">
    <w:abstractNumId w:val="7"/>
  </w:num>
  <w:num w:numId="7" w16cid:durableId="1730420985">
    <w:abstractNumId w:val="13"/>
  </w:num>
  <w:num w:numId="8" w16cid:durableId="345907429">
    <w:abstractNumId w:val="3"/>
  </w:num>
  <w:num w:numId="9" w16cid:durableId="1470509321">
    <w:abstractNumId w:val="5"/>
  </w:num>
  <w:num w:numId="10" w16cid:durableId="1549562089">
    <w:abstractNumId w:val="6"/>
  </w:num>
  <w:num w:numId="11" w16cid:durableId="329672896">
    <w:abstractNumId w:val="2"/>
  </w:num>
  <w:num w:numId="12" w16cid:durableId="1010329109">
    <w:abstractNumId w:val="16"/>
  </w:num>
  <w:num w:numId="13" w16cid:durableId="1030689148">
    <w:abstractNumId w:val="17"/>
  </w:num>
  <w:num w:numId="14" w16cid:durableId="2111925832">
    <w:abstractNumId w:val="11"/>
  </w:num>
  <w:num w:numId="15" w16cid:durableId="471138991">
    <w:abstractNumId w:val="4"/>
  </w:num>
  <w:num w:numId="16" w16cid:durableId="1897080847">
    <w:abstractNumId w:val="0"/>
  </w:num>
  <w:num w:numId="17" w16cid:durableId="2091464809">
    <w:abstractNumId w:val="8"/>
  </w:num>
  <w:num w:numId="18" w16cid:durableId="2015572095">
    <w:abstractNumId w:val="18"/>
  </w:num>
  <w:num w:numId="19" w16cid:durableId="2054229882">
    <w:abstractNumId w:val="1"/>
  </w:num>
  <w:num w:numId="20" w16cid:durableId="6720327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25"/>
    <w:rsid w:val="0000681E"/>
    <w:rsid w:val="0000732A"/>
    <w:rsid w:val="000104BB"/>
    <w:rsid w:val="00020F9A"/>
    <w:rsid w:val="00023C0C"/>
    <w:rsid w:val="000253E6"/>
    <w:rsid w:val="0003208B"/>
    <w:rsid w:val="00034210"/>
    <w:rsid w:val="00043645"/>
    <w:rsid w:val="00043A0D"/>
    <w:rsid w:val="00051F25"/>
    <w:rsid w:val="00056B33"/>
    <w:rsid w:val="00061B6D"/>
    <w:rsid w:val="000679AD"/>
    <w:rsid w:val="0007111E"/>
    <w:rsid w:val="00071794"/>
    <w:rsid w:val="0007493B"/>
    <w:rsid w:val="000756A2"/>
    <w:rsid w:val="00077E27"/>
    <w:rsid w:val="000803F7"/>
    <w:rsid w:val="000806CA"/>
    <w:rsid w:val="00081109"/>
    <w:rsid w:val="00081F6A"/>
    <w:rsid w:val="00082675"/>
    <w:rsid w:val="000838E8"/>
    <w:rsid w:val="00084985"/>
    <w:rsid w:val="000853AD"/>
    <w:rsid w:val="00092EDC"/>
    <w:rsid w:val="00093310"/>
    <w:rsid w:val="00094D6E"/>
    <w:rsid w:val="000A0D8F"/>
    <w:rsid w:val="000A1182"/>
    <w:rsid w:val="000A1C14"/>
    <w:rsid w:val="000A2E1B"/>
    <w:rsid w:val="000A496C"/>
    <w:rsid w:val="000A58EB"/>
    <w:rsid w:val="000B0634"/>
    <w:rsid w:val="000B2DA4"/>
    <w:rsid w:val="000B36BA"/>
    <w:rsid w:val="000B7928"/>
    <w:rsid w:val="000C1846"/>
    <w:rsid w:val="000C3451"/>
    <w:rsid w:val="000C365F"/>
    <w:rsid w:val="000D0DBE"/>
    <w:rsid w:val="000D7493"/>
    <w:rsid w:val="000D79CA"/>
    <w:rsid w:val="000E3EED"/>
    <w:rsid w:val="000E5219"/>
    <w:rsid w:val="000F2156"/>
    <w:rsid w:val="000F399F"/>
    <w:rsid w:val="000F50FC"/>
    <w:rsid w:val="000F6BEC"/>
    <w:rsid w:val="000F7D8C"/>
    <w:rsid w:val="00110066"/>
    <w:rsid w:val="00110D64"/>
    <w:rsid w:val="00111345"/>
    <w:rsid w:val="00111A11"/>
    <w:rsid w:val="001130AC"/>
    <w:rsid w:val="0011515E"/>
    <w:rsid w:val="001158B2"/>
    <w:rsid w:val="00121DE1"/>
    <w:rsid w:val="0012608C"/>
    <w:rsid w:val="00126D2E"/>
    <w:rsid w:val="0012769C"/>
    <w:rsid w:val="00132D13"/>
    <w:rsid w:val="001350AA"/>
    <w:rsid w:val="0013776D"/>
    <w:rsid w:val="00137A4A"/>
    <w:rsid w:val="00144D08"/>
    <w:rsid w:val="00145697"/>
    <w:rsid w:val="00150720"/>
    <w:rsid w:val="001566FF"/>
    <w:rsid w:val="00161D30"/>
    <w:rsid w:val="00167BC0"/>
    <w:rsid w:val="00180606"/>
    <w:rsid w:val="001905E7"/>
    <w:rsid w:val="00194703"/>
    <w:rsid w:val="0019572F"/>
    <w:rsid w:val="00196C87"/>
    <w:rsid w:val="001A2CA2"/>
    <w:rsid w:val="001A378C"/>
    <w:rsid w:val="001B11E5"/>
    <w:rsid w:val="001C47C5"/>
    <w:rsid w:val="001C6CE8"/>
    <w:rsid w:val="001D2FA1"/>
    <w:rsid w:val="001D72AF"/>
    <w:rsid w:val="001E23DC"/>
    <w:rsid w:val="001E419A"/>
    <w:rsid w:val="001F0BC7"/>
    <w:rsid w:val="001F0D3B"/>
    <w:rsid w:val="001F42A0"/>
    <w:rsid w:val="001F4685"/>
    <w:rsid w:val="00203525"/>
    <w:rsid w:val="00207F4E"/>
    <w:rsid w:val="00211D4D"/>
    <w:rsid w:val="002132D9"/>
    <w:rsid w:val="002132EA"/>
    <w:rsid w:val="0021358E"/>
    <w:rsid w:val="00216A41"/>
    <w:rsid w:val="00224F3D"/>
    <w:rsid w:val="00231300"/>
    <w:rsid w:val="0024008C"/>
    <w:rsid w:val="0024187B"/>
    <w:rsid w:val="00242A1B"/>
    <w:rsid w:val="002511FB"/>
    <w:rsid w:val="002514AB"/>
    <w:rsid w:val="00253DE0"/>
    <w:rsid w:val="00254791"/>
    <w:rsid w:val="00256A06"/>
    <w:rsid w:val="00256D93"/>
    <w:rsid w:val="0026488A"/>
    <w:rsid w:val="002718D9"/>
    <w:rsid w:val="00274E9D"/>
    <w:rsid w:val="00284927"/>
    <w:rsid w:val="00286359"/>
    <w:rsid w:val="00287EF6"/>
    <w:rsid w:val="002952B9"/>
    <w:rsid w:val="002962EE"/>
    <w:rsid w:val="002A6D56"/>
    <w:rsid w:val="002B19F8"/>
    <w:rsid w:val="002B54A9"/>
    <w:rsid w:val="002C5CF2"/>
    <w:rsid w:val="002C6733"/>
    <w:rsid w:val="002C7746"/>
    <w:rsid w:val="002D24F5"/>
    <w:rsid w:val="002D5005"/>
    <w:rsid w:val="002E09E1"/>
    <w:rsid w:val="002E151B"/>
    <w:rsid w:val="002E498C"/>
    <w:rsid w:val="002E5392"/>
    <w:rsid w:val="002E69AC"/>
    <w:rsid w:val="002F27A8"/>
    <w:rsid w:val="002F2946"/>
    <w:rsid w:val="002F6984"/>
    <w:rsid w:val="002F6F42"/>
    <w:rsid w:val="002F75C8"/>
    <w:rsid w:val="003267B5"/>
    <w:rsid w:val="00327C08"/>
    <w:rsid w:val="00330344"/>
    <w:rsid w:val="00330B28"/>
    <w:rsid w:val="003327CC"/>
    <w:rsid w:val="00334DB2"/>
    <w:rsid w:val="003356BB"/>
    <w:rsid w:val="003439F6"/>
    <w:rsid w:val="00344096"/>
    <w:rsid w:val="00345600"/>
    <w:rsid w:val="00352C99"/>
    <w:rsid w:val="00363BC7"/>
    <w:rsid w:val="00366309"/>
    <w:rsid w:val="0037133B"/>
    <w:rsid w:val="00381247"/>
    <w:rsid w:val="00383DBE"/>
    <w:rsid w:val="003858AE"/>
    <w:rsid w:val="00390C1F"/>
    <w:rsid w:val="0039157E"/>
    <w:rsid w:val="00391F9A"/>
    <w:rsid w:val="0039685A"/>
    <w:rsid w:val="003A33B9"/>
    <w:rsid w:val="003A5A2C"/>
    <w:rsid w:val="003B6914"/>
    <w:rsid w:val="003B6B8C"/>
    <w:rsid w:val="003B7FB7"/>
    <w:rsid w:val="003C6415"/>
    <w:rsid w:val="003C70A9"/>
    <w:rsid w:val="003D2E42"/>
    <w:rsid w:val="003D6BFB"/>
    <w:rsid w:val="003F2D45"/>
    <w:rsid w:val="003F3A70"/>
    <w:rsid w:val="003F5695"/>
    <w:rsid w:val="003F58BE"/>
    <w:rsid w:val="0040680F"/>
    <w:rsid w:val="0040789A"/>
    <w:rsid w:val="00410568"/>
    <w:rsid w:val="00423A1F"/>
    <w:rsid w:val="004265D6"/>
    <w:rsid w:val="00427346"/>
    <w:rsid w:val="00427CD7"/>
    <w:rsid w:val="00430A3A"/>
    <w:rsid w:val="004417D1"/>
    <w:rsid w:val="00453D39"/>
    <w:rsid w:val="00456B71"/>
    <w:rsid w:val="00465444"/>
    <w:rsid w:val="00466489"/>
    <w:rsid w:val="00470B71"/>
    <w:rsid w:val="00475D74"/>
    <w:rsid w:val="004879EA"/>
    <w:rsid w:val="00492915"/>
    <w:rsid w:val="004A3035"/>
    <w:rsid w:val="004A5DE7"/>
    <w:rsid w:val="004A72DB"/>
    <w:rsid w:val="004B0CB8"/>
    <w:rsid w:val="004B31FA"/>
    <w:rsid w:val="004B569E"/>
    <w:rsid w:val="004B598B"/>
    <w:rsid w:val="004B7764"/>
    <w:rsid w:val="004C3052"/>
    <w:rsid w:val="004C3AF9"/>
    <w:rsid w:val="004C4468"/>
    <w:rsid w:val="004C4762"/>
    <w:rsid w:val="004C7AC5"/>
    <w:rsid w:val="004D2721"/>
    <w:rsid w:val="004D3ED8"/>
    <w:rsid w:val="004D53CE"/>
    <w:rsid w:val="004D5735"/>
    <w:rsid w:val="004D61A9"/>
    <w:rsid w:val="004E15D7"/>
    <w:rsid w:val="004E309B"/>
    <w:rsid w:val="004E5253"/>
    <w:rsid w:val="004E721E"/>
    <w:rsid w:val="004F49A1"/>
    <w:rsid w:val="00502002"/>
    <w:rsid w:val="005051A7"/>
    <w:rsid w:val="00507D8B"/>
    <w:rsid w:val="00516565"/>
    <w:rsid w:val="0052234B"/>
    <w:rsid w:val="005233C9"/>
    <w:rsid w:val="00526F38"/>
    <w:rsid w:val="005274F3"/>
    <w:rsid w:val="0053216A"/>
    <w:rsid w:val="005363B1"/>
    <w:rsid w:val="005374EC"/>
    <w:rsid w:val="005445D1"/>
    <w:rsid w:val="00547581"/>
    <w:rsid w:val="005508AD"/>
    <w:rsid w:val="005548B7"/>
    <w:rsid w:val="00555F02"/>
    <w:rsid w:val="00562CD9"/>
    <w:rsid w:val="005638F0"/>
    <w:rsid w:val="0056483D"/>
    <w:rsid w:val="00566403"/>
    <w:rsid w:val="00570177"/>
    <w:rsid w:val="00573A97"/>
    <w:rsid w:val="00574373"/>
    <w:rsid w:val="00576539"/>
    <w:rsid w:val="00581820"/>
    <w:rsid w:val="00583A00"/>
    <w:rsid w:val="00584444"/>
    <w:rsid w:val="005866AC"/>
    <w:rsid w:val="00587CA1"/>
    <w:rsid w:val="00594A06"/>
    <w:rsid w:val="00596C0B"/>
    <w:rsid w:val="005A2A88"/>
    <w:rsid w:val="005A4172"/>
    <w:rsid w:val="005B0C45"/>
    <w:rsid w:val="005B15AA"/>
    <w:rsid w:val="005B1964"/>
    <w:rsid w:val="005B1D17"/>
    <w:rsid w:val="005C0431"/>
    <w:rsid w:val="005C5DEA"/>
    <w:rsid w:val="005C7DF1"/>
    <w:rsid w:val="005D5140"/>
    <w:rsid w:val="005D5FDC"/>
    <w:rsid w:val="005E4485"/>
    <w:rsid w:val="005E7D02"/>
    <w:rsid w:val="005F2DC6"/>
    <w:rsid w:val="005F306E"/>
    <w:rsid w:val="005F3AFE"/>
    <w:rsid w:val="005F429E"/>
    <w:rsid w:val="00611F0A"/>
    <w:rsid w:val="00616034"/>
    <w:rsid w:val="0061651A"/>
    <w:rsid w:val="00616D44"/>
    <w:rsid w:val="00622C03"/>
    <w:rsid w:val="0062338C"/>
    <w:rsid w:val="00630AA2"/>
    <w:rsid w:val="00631228"/>
    <w:rsid w:val="00640F43"/>
    <w:rsid w:val="0064457A"/>
    <w:rsid w:val="00647A8B"/>
    <w:rsid w:val="0065215D"/>
    <w:rsid w:val="0065279D"/>
    <w:rsid w:val="00657EF1"/>
    <w:rsid w:val="00662408"/>
    <w:rsid w:val="006650A9"/>
    <w:rsid w:val="00671E32"/>
    <w:rsid w:val="00672326"/>
    <w:rsid w:val="0067499E"/>
    <w:rsid w:val="00675CA3"/>
    <w:rsid w:val="00680CE0"/>
    <w:rsid w:val="00681307"/>
    <w:rsid w:val="00682381"/>
    <w:rsid w:val="006825E2"/>
    <w:rsid w:val="006825FA"/>
    <w:rsid w:val="0069460B"/>
    <w:rsid w:val="006A1575"/>
    <w:rsid w:val="006A16AB"/>
    <w:rsid w:val="006A1EF1"/>
    <w:rsid w:val="006B1777"/>
    <w:rsid w:val="006B4AC2"/>
    <w:rsid w:val="006B7000"/>
    <w:rsid w:val="006C2CCE"/>
    <w:rsid w:val="006C36A1"/>
    <w:rsid w:val="006C3748"/>
    <w:rsid w:val="006C5A77"/>
    <w:rsid w:val="006C6473"/>
    <w:rsid w:val="006D036E"/>
    <w:rsid w:val="006D2BCC"/>
    <w:rsid w:val="006D4AC5"/>
    <w:rsid w:val="006E1168"/>
    <w:rsid w:val="006E4A11"/>
    <w:rsid w:val="006E5B18"/>
    <w:rsid w:val="007008C3"/>
    <w:rsid w:val="00702446"/>
    <w:rsid w:val="007040A3"/>
    <w:rsid w:val="00706CC8"/>
    <w:rsid w:val="00707B1C"/>
    <w:rsid w:val="00707D3E"/>
    <w:rsid w:val="00715B31"/>
    <w:rsid w:val="007162C2"/>
    <w:rsid w:val="00717CD2"/>
    <w:rsid w:val="00720B59"/>
    <w:rsid w:val="00733652"/>
    <w:rsid w:val="00733C6A"/>
    <w:rsid w:val="00734426"/>
    <w:rsid w:val="0073711A"/>
    <w:rsid w:val="00743FDF"/>
    <w:rsid w:val="0074751B"/>
    <w:rsid w:val="00754306"/>
    <w:rsid w:val="00754FF4"/>
    <w:rsid w:val="0077196E"/>
    <w:rsid w:val="00773077"/>
    <w:rsid w:val="007737B3"/>
    <w:rsid w:val="00774E66"/>
    <w:rsid w:val="007800F4"/>
    <w:rsid w:val="00786C9E"/>
    <w:rsid w:val="007913AB"/>
    <w:rsid w:val="007A069E"/>
    <w:rsid w:val="007A1ABB"/>
    <w:rsid w:val="007A48CC"/>
    <w:rsid w:val="007A7F49"/>
    <w:rsid w:val="007B0656"/>
    <w:rsid w:val="007B18C9"/>
    <w:rsid w:val="007B3B91"/>
    <w:rsid w:val="007B7631"/>
    <w:rsid w:val="007C1207"/>
    <w:rsid w:val="007C2CD0"/>
    <w:rsid w:val="007C2EB4"/>
    <w:rsid w:val="007C424F"/>
    <w:rsid w:val="007D144F"/>
    <w:rsid w:val="007D160C"/>
    <w:rsid w:val="007D22D5"/>
    <w:rsid w:val="007D53CF"/>
    <w:rsid w:val="007E094B"/>
    <w:rsid w:val="007E0FBC"/>
    <w:rsid w:val="007E179C"/>
    <w:rsid w:val="007E2C3C"/>
    <w:rsid w:val="007E574C"/>
    <w:rsid w:val="007E78A9"/>
    <w:rsid w:val="007F0F4B"/>
    <w:rsid w:val="007F40B2"/>
    <w:rsid w:val="007F58B8"/>
    <w:rsid w:val="008075EB"/>
    <w:rsid w:val="00810D39"/>
    <w:rsid w:val="008171BC"/>
    <w:rsid w:val="00822836"/>
    <w:rsid w:val="00823C39"/>
    <w:rsid w:val="00825A58"/>
    <w:rsid w:val="00826CC8"/>
    <w:rsid w:val="00830481"/>
    <w:rsid w:val="00841BFC"/>
    <w:rsid w:val="00845F3F"/>
    <w:rsid w:val="00846038"/>
    <w:rsid w:val="00847633"/>
    <w:rsid w:val="00854C8E"/>
    <w:rsid w:val="00856A76"/>
    <w:rsid w:val="00856C1F"/>
    <w:rsid w:val="008620BD"/>
    <w:rsid w:val="00866384"/>
    <w:rsid w:val="008705F5"/>
    <w:rsid w:val="00873B4D"/>
    <w:rsid w:val="00880D79"/>
    <w:rsid w:val="008853C5"/>
    <w:rsid w:val="0089747F"/>
    <w:rsid w:val="008977A0"/>
    <w:rsid w:val="008A0DCB"/>
    <w:rsid w:val="008A3A3B"/>
    <w:rsid w:val="008A4B70"/>
    <w:rsid w:val="008B10EB"/>
    <w:rsid w:val="008C0D58"/>
    <w:rsid w:val="008C0E15"/>
    <w:rsid w:val="008D01F4"/>
    <w:rsid w:val="008D0675"/>
    <w:rsid w:val="008D3B5D"/>
    <w:rsid w:val="008E2BE1"/>
    <w:rsid w:val="008E320D"/>
    <w:rsid w:val="008E4315"/>
    <w:rsid w:val="008E50FD"/>
    <w:rsid w:val="008F7001"/>
    <w:rsid w:val="00902A9E"/>
    <w:rsid w:val="00907B41"/>
    <w:rsid w:val="009114D5"/>
    <w:rsid w:val="009118BB"/>
    <w:rsid w:val="00911C48"/>
    <w:rsid w:val="00915883"/>
    <w:rsid w:val="009163ED"/>
    <w:rsid w:val="009213B8"/>
    <w:rsid w:val="00931750"/>
    <w:rsid w:val="009334DF"/>
    <w:rsid w:val="00933DFC"/>
    <w:rsid w:val="0093467D"/>
    <w:rsid w:val="00935CF7"/>
    <w:rsid w:val="00940288"/>
    <w:rsid w:val="00940640"/>
    <w:rsid w:val="00940F4A"/>
    <w:rsid w:val="0094335A"/>
    <w:rsid w:val="00954C21"/>
    <w:rsid w:val="00954FEB"/>
    <w:rsid w:val="00957220"/>
    <w:rsid w:val="00962B21"/>
    <w:rsid w:val="00965D81"/>
    <w:rsid w:val="009711D3"/>
    <w:rsid w:val="00971D68"/>
    <w:rsid w:val="0097270B"/>
    <w:rsid w:val="00975F21"/>
    <w:rsid w:val="0097700C"/>
    <w:rsid w:val="009800C5"/>
    <w:rsid w:val="00980523"/>
    <w:rsid w:val="0098106B"/>
    <w:rsid w:val="0099019E"/>
    <w:rsid w:val="00993F76"/>
    <w:rsid w:val="009A055C"/>
    <w:rsid w:val="009A14E4"/>
    <w:rsid w:val="009A165B"/>
    <w:rsid w:val="009A1AA9"/>
    <w:rsid w:val="009A69DA"/>
    <w:rsid w:val="009C070E"/>
    <w:rsid w:val="009C3032"/>
    <w:rsid w:val="009C4A2E"/>
    <w:rsid w:val="009C6A78"/>
    <w:rsid w:val="009C747B"/>
    <w:rsid w:val="009C7E1D"/>
    <w:rsid w:val="009D0DAA"/>
    <w:rsid w:val="009D3394"/>
    <w:rsid w:val="009E1F1C"/>
    <w:rsid w:val="009E29C3"/>
    <w:rsid w:val="009E311D"/>
    <w:rsid w:val="009E6446"/>
    <w:rsid w:val="009F17BE"/>
    <w:rsid w:val="009F38D8"/>
    <w:rsid w:val="00A02884"/>
    <w:rsid w:val="00A10D8B"/>
    <w:rsid w:val="00A11970"/>
    <w:rsid w:val="00A15ECA"/>
    <w:rsid w:val="00A15EF3"/>
    <w:rsid w:val="00A166C3"/>
    <w:rsid w:val="00A169F7"/>
    <w:rsid w:val="00A17EC6"/>
    <w:rsid w:val="00A209F4"/>
    <w:rsid w:val="00A3084C"/>
    <w:rsid w:val="00A30BF8"/>
    <w:rsid w:val="00A30C39"/>
    <w:rsid w:val="00A321DA"/>
    <w:rsid w:val="00A34A7B"/>
    <w:rsid w:val="00A46FEA"/>
    <w:rsid w:val="00A53B82"/>
    <w:rsid w:val="00A54306"/>
    <w:rsid w:val="00A555D6"/>
    <w:rsid w:val="00A5591C"/>
    <w:rsid w:val="00A5708F"/>
    <w:rsid w:val="00A571A5"/>
    <w:rsid w:val="00A603BF"/>
    <w:rsid w:val="00A6295E"/>
    <w:rsid w:val="00A73EC1"/>
    <w:rsid w:val="00A77B29"/>
    <w:rsid w:val="00A85272"/>
    <w:rsid w:val="00A864F1"/>
    <w:rsid w:val="00A923DF"/>
    <w:rsid w:val="00A95236"/>
    <w:rsid w:val="00A96AE1"/>
    <w:rsid w:val="00AA13A5"/>
    <w:rsid w:val="00AA45A2"/>
    <w:rsid w:val="00AA500B"/>
    <w:rsid w:val="00AB34A6"/>
    <w:rsid w:val="00AB66B9"/>
    <w:rsid w:val="00AB7E76"/>
    <w:rsid w:val="00AC1FAF"/>
    <w:rsid w:val="00AC2D8D"/>
    <w:rsid w:val="00AC2EDF"/>
    <w:rsid w:val="00AC7A04"/>
    <w:rsid w:val="00AD2693"/>
    <w:rsid w:val="00AD3D21"/>
    <w:rsid w:val="00AD4854"/>
    <w:rsid w:val="00AF1DB2"/>
    <w:rsid w:val="00AF221F"/>
    <w:rsid w:val="00B00EE3"/>
    <w:rsid w:val="00B034EA"/>
    <w:rsid w:val="00B05070"/>
    <w:rsid w:val="00B10402"/>
    <w:rsid w:val="00B23809"/>
    <w:rsid w:val="00B3130E"/>
    <w:rsid w:val="00B32408"/>
    <w:rsid w:val="00B332E7"/>
    <w:rsid w:val="00B3712E"/>
    <w:rsid w:val="00B5413A"/>
    <w:rsid w:val="00B71D06"/>
    <w:rsid w:val="00B75D61"/>
    <w:rsid w:val="00B81A7A"/>
    <w:rsid w:val="00B87093"/>
    <w:rsid w:val="00B87A68"/>
    <w:rsid w:val="00B91F6D"/>
    <w:rsid w:val="00B95528"/>
    <w:rsid w:val="00BA17CE"/>
    <w:rsid w:val="00BA1C31"/>
    <w:rsid w:val="00BA2D45"/>
    <w:rsid w:val="00BA65EC"/>
    <w:rsid w:val="00BB095F"/>
    <w:rsid w:val="00BB2293"/>
    <w:rsid w:val="00BB3709"/>
    <w:rsid w:val="00BB4C7D"/>
    <w:rsid w:val="00BB5C1B"/>
    <w:rsid w:val="00BB730E"/>
    <w:rsid w:val="00BC3E5B"/>
    <w:rsid w:val="00BC551C"/>
    <w:rsid w:val="00BC6B53"/>
    <w:rsid w:val="00BD7995"/>
    <w:rsid w:val="00BE3EF7"/>
    <w:rsid w:val="00BE6FC5"/>
    <w:rsid w:val="00BF1237"/>
    <w:rsid w:val="00BF2E17"/>
    <w:rsid w:val="00BF5A6F"/>
    <w:rsid w:val="00BF6066"/>
    <w:rsid w:val="00BF68AC"/>
    <w:rsid w:val="00C04656"/>
    <w:rsid w:val="00C04BA9"/>
    <w:rsid w:val="00C0519C"/>
    <w:rsid w:val="00C10891"/>
    <w:rsid w:val="00C1416D"/>
    <w:rsid w:val="00C14333"/>
    <w:rsid w:val="00C2067D"/>
    <w:rsid w:val="00C21DAF"/>
    <w:rsid w:val="00C244B4"/>
    <w:rsid w:val="00C30101"/>
    <w:rsid w:val="00C30928"/>
    <w:rsid w:val="00C311BE"/>
    <w:rsid w:val="00C32215"/>
    <w:rsid w:val="00C33831"/>
    <w:rsid w:val="00C45852"/>
    <w:rsid w:val="00C526B3"/>
    <w:rsid w:val="00C53338"/>
    <w:rsid w:val="00C5559E"/>
    <w:rsid w:val="00C618FF"/>
    <w:rsid w:val="00C63457"/>
    <w:rsid w:val="00C73F50"/>
    <w:rsid w:val="00C74622"/>
    <w:rsid w:val="00C75CDE"/>
    <w:rsid w:val="00C813FB"/>
    <w:rsid w:val="00C81536"/>
    <w:rsid w:val="00C8283A"/>
    <w:rsid w:val="00C85BD3"/>
    <w:rsid w:val="00C85C3F"/>
    <w:rsid w:val="00C860BE"/>
    <w:rsid w:val="00C923E8"/>
    <w:rsid w:val="00C93446"/>
    <w:rsid w:val="00C94907"/>
    <w:rsid w:val="00CA11DD"/>
    <w:rsid w:val="00CA45C2"/>
    <w:rsid w:val="00CA51A1"/>
    <w:rsid w:val="00CA5A87"/>
    <w:rsid w:val="00CA78BB"/>
    <w:rsid w:val="00CB0C0E"/>
    <w:rsid w:val="00CB2AE7"/>
    <w:rsid w:val="00CB6758"/>
    <w:rsid w:val="00CC15D4"/>
    <w:rsid w:val="00CC2BC3"/>
    <w:rsid w:val="00CC31B4"/>
    <w:rsid w:val="00CC3A4C"/>
    <w:rsid w:val="00CC6E7B"/>
    <w:rsid w:val="00CD667C"/>
    <w:rsid w:val="00CE2236"/>
    <w:rsid w:val="00CE6EA9"/>
    <w:rsid w:val="00CF110D"/>
    <w:rsid w:val="00CF3025"/>
    <w:rsid w:val="00D04ABC"/>
    <w:rsid w:val="00D067BD"/>
    <w:rsid w:val="00D07983"/>
    <w:rsid w:val="00D1218C"/>
    <w:rsid w:val="00D148B6"/>
    <w:rsid w:val="00D200ED"/>
    <w:rsid w:val="00D21F2A"/>
    <w:rsid w:val="00D226CF"/>
    <w:rsid w:val="00D236ED"/>
    <w:rsid w:val="00D23AD1"/>
    <w:rsid w:val="00D24807"/>
    <w:rsid w:val="00D27557"/>
    <w:rsid w:val="00D46AAF"/>
    <w:rsid w:val="00D46DEB"/>
    <w:rsid w:val="00D47FC2"/>
    <w:rsid w:val="00D505DC"/>
    <w:rsid w:val="00D527F5"/>
    <w:rsid w:val="00D52C8E"/>
    <w:rsid w:val="00D5468A"/>
    <w:rsid w:val="00D635C1"/>
    <w:rsid w:val="00D6738C"/>
    <w:rsid w:val="00D8311F"/>
    <w:rsid w:val="00D840D3"/>
    <w:rsid w:val="00D84114"/>
    <w:rsid w:val="00D87B14"/>
    <w:rsid w:val="00D91715"/>
    <w:rsid w:val="00D96509"/>
    <w:rsid w:val="00DA1D06"/>
    <w:rsid w:val="00DA6500"/>
    <w:rsid w:val="00DC1C25"/>
    <w:rsid w:val="00DC29BD"/>
    <w:rsid w:val="00DC44D3"/>
    <w:rsid w:val="00DD0600"/>
    <w:rsid w:val="00DD4601"/>
    <w:rsid w:val="00DD47FB"/>
    <w:rsid w:val="00DD52D1"/>
    <w:rsid w:val="00DE1612"/>
    <w:rsid w:val="00DE3689"/>
    <w:rsid w:val="00DE4DA1"/>
    <w:rsid w:val="00DF568D"/>
    <w:rsid w:val="00DF73B6"/>
    <w:rsid w:val="00E117DE"/>
    <w:rsid w:val="00E130CB"/>
    <w:rsid w:val="00E146C1"/>
    <w:rsid w:val="00E1538A"/>
    <w:rsid w:val="00E21465"/>
    <w:rsid w:val="00E25053"/>
    <w:rsid w:val="00E269EE"/>
    <w:rsid w:val="00E27049"/>
    <w:rsid w:val="00E3015B"/>
    <w:rsid w:val="00E33A8B"/>
    <w:rsid w:val="00E3453F"/>
    <w:rsid w:val="00E442B3"/>
    <w:rsid w:val="00E44D58"/>
    <w:rsid w:val="00E56F94"/>
    <w:rsid w:val="00E60722"/>
    <w:rsid w:val="00E64155"/>
    <w:rsid w:val="00E66E35"/>
    <w:rsid w:val="00E67FF4"/>
    <w:rsid w:val="00E70E42"/>
    <w:rsid w:val="00E71DB4"/>
    <w:rsid w:val="00E73952"/>
    <w:rsid w:val="00E742E7"/>
    <w:rsid w:val="00E81500"/>
    <w:rsid w:val="00E854CD"/>
    <w:rsid w:val="00E939A2"/>
    <w:rsid w:val="00E94416"/>
    <w:rsid w:val="00E9559A"/>
    <w:rsid w:val="00E95921"/>
    <w:rsid w:val="00EA49DE"/>
    <w:rsid w:val="00EA4A2B"/>
    <w:rsid w:val="00EA4F45"/>
    <w:rsid w:val="00EA7497"/>
    <w:rsid w:val="00EB4510"/>
    <w:rsid w:val="00EC0E94"/>
    <w:rsid w:val="00EC1DE1"/>
    <w:rsid w:val="00EC41BF"/>
    <w:rsid w:val="00EC5B76"/>
    <w:rsid w:val="00EC6EF8"/>
    <w:rsid w:val="00ED0E07"/>
    <w:rsid w:val="00ED430E"/>
    <w:rsid w:val="00ED5AE8"/>
    <w:rsid w:val="00EE6284"/>
    <w:rsid w:val="00EF452F"/>
    <w:rsid w:val="00EF6F67"/>
    <w:rsid w:val="00EF7D99"/>
    <w:rsid w:val="00F02199"/>
    <w:rsid w:val="00F05680"/>
    <w:rsid w:val="00F1290B"/>
    <w:rsid w:val="00F13611"/>
    <w:rsid w:val="00F139D2"/>
    <w:rsid w:val="00F15B04"/>
    <w:rsid w:val="00F20484"/>
    <w:rsid w:val="00F2651D"/>
    <w:rsid w:val="00F40A53"/>
    <w:rsid w:val="00F51785"/>
    <w:rsid w:val="00F53F44"/>
    <w:rsid w:val="00F60DEB"/>
    <w:rsid w:val="00F63258"/>
    <w:rsid w:val="00F90594"/>
    <w:rsid w:val="00F922B8"/>
    <w:rsid w:val="00F95A63"/>
    <w:rsid w:val="00F971B7"/>
    <w:rsid w:val="00FA5573"/>
    <w:rsid w:val="00FB1274"/>
    <w:rsid w:val="00FB162B"/>
    <w:rsid w:val="00FB5191"/>
    <w:rsid w:val="00FC578A"/>
    <w:rsid w:val="00FC5D39"/>
    <w:rsid w:val="00FD2173"/>
    <w:rsid w:val="00FD2825"/>
    <w:rsid w:val="00FD7240"/>
    <w:rsid w:val="00FE1034"/>
    <w:rsid w:val="00FF06ED"/>
    <w:rsid w:val="00FF17C6"/>
    <w:rsid w:val="00FF2CE2"/>
    <w:rsid w:val="05237ACE"/>
    <w:rsid w:val="497A530E"/>
    <w:rsid w:val="5AE60DED"/>
    <w:rsid w:val="74C26551"/>
  </w:rsids>
  <m:mathPr>
    <m:mathFont m:val="Cambria Math"/>
    <m:brkBin m:val="before"/>
    <m:brkBinSub m:val="--"/>
    <m:smallFrac m:val="0"/>
    <m:dispDef/>
    <m:lMargin m:val="0"/>
    <m:rMargin m:val="0"/>
    <m:defJc m:val="centerGroup"/>
    <m:wrapIndent m:val="1440"/>
    <m:intLim m:val="subSup"/>
    <m:naryLim m:val="undOvr"/>
  </m:mathPr>
  <w:themeFontLang w:val="es-A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E7B5A"/>
  <w15:docId w15:val="{56B80301-C76D-4754-981D-0846050C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F9A"/>
    <w:pPr>
      <w:spacing w:after="0" w:line="240" w:lineRule="auto"/>
      <w:jc w:val="both"/>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2446"/>
    <w:pPr>
      <w:ind w:left="720"/>
      <w:contextualSpacing/>
    </w:pPr>
  </w:style>
  <w:style w:type="paragraph" w:styleId="Encabezado">
    <w:name w:val="header"/>
    <w:aliases w:val=" Car"/>
    <w:basedOn w:val="Normal"/>
    <w:link w:val="EncabezadoCar"/>
    <w:uiPriority w:val="99"/>
    <w:unhideWhenUsed/>
    <w:rsid w:val="00D6738C"/>
    <w:pPr>
      <w:tabs>
        <w:tab w:val="center" w:pos="4419"/>
        <w:tab w:val="right" w:pos="8838"/>
      </w:tabs>
    </w:pPr>
  </w:style>
  <w:style w:type="character" w:customStyle="1" w:styleId="EncabezadoCar">
    <w:name w:val="Encabezado Car"/>
    <w:aliases w:val=" Car Car"/>
    <w:basedOn w:val="Fuentedeprrafopredeter"/>
    <w:link w:val="Encabezado"/>
    <w:uiPriority w:val="99"/>
    <w:rsid w:val="00D6738C"/>
    <w:rPr>
      <w:rFonts w:ascii="Arial" w:hAnsi="Arial"/>
    </w:rPr>
  </w:style>
  <w:style w:type="paragraph" w:styleId="Piedepgina">
    <w:name w:val="footer"/>
    <w:basedOn w:val="Normal"/>
    <w:link w:val="PiedepginaCar"/>
    <w:uiPriority w:val="99"/>
    <w:unhideWhenUsed/>
    <w:rsid w:val="00D6738C"/>
    <w:pPr>
      <w:tabs>
        <w:tab w:val="center" w:pos="4419"/>
        <w:tab w:val="right" w:pos="8838"/>
      </w:tabs>
    </w:pPr>
  </w:style>
  <w:style w:type="character" w:customStyle="1" w:styleId="PiedepginaCar">
    <w:name w:val="Pie de página Car"/>
    <w:basedOn w:val="Fuentedeprrafopredeter"/>
    <w:link w:val="Piedepgina"/>
    <w:uiPriority w:val="99"/>
    <w:rsid w:val="00D6738C"/>
    <w:rPr>
      <w:rFonts w:ascii="Arial" w:hAnsi="Arial"/>
    </w:rPr>
  </w:style>
  <w:style w:type="character" w:styleId="Textodelmarcadordeposicin">
    <w:name w:val="Placeholder Text"/>
    <w:basedOn w:val="Fuentedeprrafopredeter"/>
    <w:uiPriority w:val="99"/>
    <w:semiHidden/>
    <w:rsid w:val="007A1ABB"/>
    <w:rPr>
      <w:color w:val="808080"/>
    </w:rPr>
  </w:style>
  <w:style w:type="paragraph" w:styleId="Textodeglobo">
    <w:name w:val="Balloon Text"/>
    <w:basedOn w:val="Normal"/>
    <w:link w:val="TextodegloboCar"/>
    <w:uiPriority w:val="99"/>
    <w:semiHidden/>
    <w:unhideWhenUsed/>
    <w:rsid w:val="00FB16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2B"/>
    <w:rPr>
      <w:rFonts w:ascii="Segoe UI" w:hAnsi="Segoe UI" w:cs="Segoe UI"/>
      <w:sz w:val="18"/>
      <w:szCs w:val="18"/>
    </w:rPr>
  </w:style>
  <w:style w:type="character" w:styleId="Hipervnculo">
    <w:name w:val="Hyperlink"/>
    <w:basedOn w:val="Fuentedeprrafopredeter"/>
    <w:uiPriority w:val="99"/>
    <w:unhideWhenUsed/>
    <w:rsid w:val="00854C8E"/>
    <w:rPr>
      <w:color w:val="0563C1" w:themeColor="hyperlink"/>
      <w:u w:val="single"/>
    </w:rPr>
  </w:style>
  <w:style w:type="table" w:styleId="Tablaconcuadrcula">
    <w:name w:val="Table Grid"/>
    <w:basedOn w:val="Tablanormal"/>
    <w:uiPriority w:val="39"/>
    <w:rsid w:val="007C4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A77B29"/>
    <w:rPr>
      <w:color w:val="605E5C"/>
      <w:shd w:val="clear" w:color="auto" w:fill="E1DFDD"/>
    </w:rPr>
  </w:style>
  <w:style w:type="character" w:styleId="Hipervnculovisitado">
    <w:name w:val="FollowedHyperlink"/>
    <w:basedOn w:val="Fuentedeprrafopredeter"/>
    <w:uiPriority w:val="99"/>
    <w:semiHidden/>
    <w:unhideWhenUsed/>
    <w:rsid w:val="005F2DC6"/>
    <w:rPr>
      <w:color w:val="954F72" w:themeColor="followedHyperlink"/>
      <w:u w:val="single"/>
    </w:rPr>
  </w:style>
  <w:style w:type="character" w:styleId="Refdecomentario">
    <w:name w:val="annotation reference"/>
    <w:basedOn w:val="Fuentedeprrafopredeter"/>
    <w:uiPriority w:val="99"/>
    <w:semiHidden/>
    <w:unhideWhenUsed/>
    <w:rsid w:val="00BD7995"/>
    <w:rPr>
      <w:sz w:val="16"/>
      <w:szCs w:val="16"/>
    </w:rPr>
  </w:style>
  <w:style w:type="paragraph" w:styleId="Textocomentario">
    <w:name w:val="annotation text"/>
    <w:basedOn w:val="Normal"/>
    <w:link w:val="TextocomentarioCar"/>
    <w:uiPriority w:val="99"/>
    <w:semiHidden/>
    <w:unhideWhenUsed/>
    <w:rsid w:val="00BD7995"/>
    <w:rPr>
      <w:sz w:val="20"/>
      <w:szCs w:val="20"/>
    </w:rPr>
  </w:style>
  <w:style w:type="character" w:customStyle="1" w:styleId="TextocomentarioCar">
    <w:name w:val="Texto comentario Car"/>
    <w:basedOn w:val="Fuentedeprrafopredeter"/>
    <w:link w:val="Textocomentario"/>
    <w:uiPriority w:val="99"/>
    <w:semiHidden/>
    <w:rsid w:val="00BD7995"/>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BD7995"/>
    <w:rPr>
      <w:b/>
      <w:bCs/>
    </w:rPr>
  </w:style>
  <w:style w:type="character" w:customStyle="1" w:styleId="AsuntodelcomentarioCar">
    <w:name w:val="Asunto del comentario Car"/>
    <w:basedOn w:val="TextocomentarioCar"/>
    <w:link w:val="Asuntodelcomentario"/>
    <w:uiPriority w:val="99"/>
    <w:semiHidden/>
    <w:rsid w:val="00BD7995"/>
    <w:rPr>
      <w:rFonts w:ascii="Arial" w:hAnsi="Arial"/>
      <w:b/>
      <w:bCs/>
      <w:sz w:val="20"/>
      <w:szCs w:val="20"/>
    </w:rPr>
  </w:style>
  <w:style w:type="character" w:styleId="Mencinsinresolver">
    <w:name w:val="Unresolved Mention"/>
    <w:basedOn w:val="Fuentedeprrafopredeter"/>
    <w:uiPriority w:val="99"/>
    <w:semiHidden/>
    <w:unhideWhenUsed/>
    <w:rsid w:val="00D52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ECE4C-224A-43DA-9056-D407B5704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Pages>
  <Words>850</Words>
  <Characters>4675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Julieta</dc:creator>
  <cp:keywords/>
  <cp:lastModifiedBy>Juan Pablo  Ojeda</cp:lastModifiedBy>
  <cp:revision>144</cp:revision>
  <cp:lastPrinted>2024-08-30T14:23:00Z</cp:lastPrinted>
  <dcterms:created xsi:type="dcterms:W3CDTF">2024-09-03T13:13:00Z</dcterms:created>
  <dcterms:modified xsi:type="dcterms:W3CDTF">2025-03-06T15:53:00Z</dcterms:modified>
</cp:coreProperties>
</file>