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70" w:rsidRPr="00286101" w:rsidRDefault="00286101" w:rsidP="00286101">
      <w:pPr>
        <w:pBdr>
          <w:bottom w:val="single" w:sz="4" w:space="1" w:color="auto"/>
        </w:pBdr>
        <w:rPr>
          <w:b/>
          <w:sz w:val="24"/>
        </w:rPr>
      </w:pPr>
      <w:r w:rsidRPr="00286101">
        <w:rPr>
          <w:b/>
          <w:sz w:val="24"/>
        </w:rPr>
        <w:t xml:space="preserve">FIDEICOMISO- </w:t>
      </w:r>
      <w:r w:rsidR="00867470" w:rsidRPr="00286101">
        <w:rPr>
          <w:b/>
          <w:sz w:val="24"/>
        </w:rPr>
        <w:t>Mercado</w:t>
      </w:r>
    </w:p>
    <w:p w:rsidR="00867470" w:rsidRDefault="00867470" w:rsidP="00867470">
      <w:pPr>
        <w:rPr>
          <w:b/>
          <w:sz w:val="28"/>
        </w:rPr>
      </w:pPr>
      <w:r w:rsidRPr="00286101">
        <w:rPr>
          <w:b/>
          <w:sz w:val="28"/>
        </w:rPr>
        <w:t>Los pros y contras del fideicomiso</w:t>
      </w:r>
      <w:r w:rsidR="00286101" w:rsidRPr="00286101">
        <w:rPr>
          <w:b/>
          <w:sz w:val="28"/>
        </w:rPr>
        <w:t xml:space="preserve"> </w:t>
      </w:r>
      <w:r w:rsidRPr="00286101">
        <w:rPr>
          <w:b/>
          <w:sz w:val="28"/>
        </w:rPr>
        <w:t>inmobiliario</w:t>
      </w:r>
    </w:p>
    <w:p w:rsidR="00140CD4" w:rsidRPr="00286101" w:rsidRDefault="00140CD4" w:rsidP="00867470">
      <w:pPr>
        <w:rPr>
          <w:b/>
          <w:sz w:val="28"/>
        </w:rPr>
      </w:pPr>
      <w:bookmarkStart w:id="0" w:name="_GoBack"/>
      <w:bookmarkEnd w:id="0"/>
    </w:p>
    <w:p w:rsidR="00286101" w:rsidRDefault="00140CD4" w:rsidP="00286101">
      <w:pPr>
        <w:ind w:firstLine="360"/>
      </w:pPr>
      <w:r w:rsidRPr="00867470">
        <w:t>Desde hace unos años es el marco más utilizado para la comercialización</w:t>
      </w:r>
      <w:r w:rsidR="00286101">
        <w:t xml:space="preserve"> </w:t>
      </w:r>
      <w:r w:rsidRPr="00867470">
        <w:t>de nuevos emprendimientos inmobiliarios, tendencia que hoy se mantiene</w:t>
      </w:r>
      <w:r w:rsidR="00286101">
        <w:t xml:space="preserve"> </w:t>
      </w:r>
      <w:r w:rsidRPr="00867470">
        <w:t xml:space="preserve">vigente. </w:t>
      </w:r>
    </w:p>
    <w:p w:rsidR="00286101" w:rsidRDefault="00140CD4" w:rsidP="00286101">
      <w:pPr>
        <w:ind w:firstLine="360"/>
      </w:pPr>
      <w:r w:rsidRPr="00867470">
        <w:t>Las voces a favor destacan los plazos que r</w:t>
      </w:r>
      <w:r w:rsidRPr="00867470">
        <w:t>ondan los 36 y 48 meses.</w:t>
      </w:r>
    </w:p>
    <w:p w:rsidR="00000000" w:rsidRPr="00867470" w:rsidRDefault="00140CD4" w:rsidP="00286101">
      <w:pPr>
        <w:ind w:firstLine="360"/>
      </w:pPr>
      <w:r w:rsidRPr="00867470">
        <w:t>Las críticas cuestionan los riesgos innecesarios que asumen los</w:t>
      </w:r>
      <w:r w:rsidR="00286101">
        <w:t xml:space="preserve"> </w:t>
      </w:r>
      <w:r w:rsidRPr="00867470">
        <w:t>compradores.</w:t>
      </w:r>
    </w:p>
    <w:p w:rsidR="00286101" w:rsidRDefault="00140CD4" w:rsidP="00286101">
      <w:r w:rsidRPr="00867470">
        <w:t>El fideicomiso se ha convertido en una herramienta clave en el</w:t>
      </w:r>
      <w:r w:rsidR="00286101">
        <w:t xml:space="preserve"> </w:t>
      </w:r>
      <w:r w:rsidRPr="00867470">
        <w:t>mercado de las urbanizaciones cerradas. Desde hace unos años es el</w:t>
      </w:r>
      <w:r w:rsidR="00286101">
        <w:t xml:space="preserve"> </w:t>
      </w:r>
      <w:r w:rsidRPr="00867470">
        <w:t>marco más utilizado para la comercialización de nuevos</w:t>
      </w:r>
      <w:r w:rsidR="00286101">
        <w:t xml:space="preserve"> </w:t>
      </w:r>
      <w:r w:rsidRPr="00867470">
        <w:t>emprendimientos inmobiliarios, tendencia que se mantiene vigente y</w:t>
      </w:r>
      <w:r w:rsidR="00286101">
        <w:t xml:space="preserve"> </w:t>
      </w:r>
      <w:r w:rsidRPr="00867470">
        <w:t>hoy sigue siendo una interesante opción para invertir en ladrillos,</w:t>
      </w:r>
      <w:r w:rsidR="00286101">
        <w:t xml:space="preserve"> </w:t>
      </w:r>
      <w:r w:rsidRPr="00867470">
        <w:t xml:space="preserve">obviamente, si se desarrolla con seriedad. </w:t>
      </w:r>
    </w:p>
    <w:p w:rsidR="00286101" w:rsidRDefault="00140CD4" w:rsidP="00286101">
      <w:pPr>
        <w:ind w:firstLine="360"/>
      </w:pPr>
      <w:r w:rsidRPr="00867470">
        <w:t>Un fideicomiso</w:t>
      </w:r>
      <w:r w:rsidRPr="00867470">
        <w:t xml:space="preserve"> es el</w:t>
      </w:r>
      <w:r w:rsidR="00286101">
        <w:t xml:space="preserve"> </w:t>
      </w:r>
      <w:r w:rsidRPr="00867470">
        <w:t>marco jurídico del negocio inmobiliario; es decir, es el contrato</w:t>
      </w:r>
      <w:r w:rsidR="00286101">
        <w:t xml:space="preserve"> </w:t>
      </w:r>
      <w:r w:rsidRPr="00867470">
        <w:t>en el que se definen el conjunto de derechos y obli</w:t>
      </w:r>
      <w:r w:rsidRPr="00867470">
        <w:t>gaciones de los</w:t>
      </w:r>
      <w:r w:rsidR="00286101">
        <w:t xml:space="preserve"> </w:t>
      </w:r>
      <w:r w:rsidRPr="00867470">
        <w:t>fiduciantes (inversores), el fiduciario (administrador) y demás</w:t>
      </w:r>
      <w:r w:rsidR="00286101">
        <w:t xml:space="preserve"> </w:t>
      </w:r>
      <w:r w:rsidRPr="00867470">
        <w:t xml:space="preserve">participantes del proyecto. </w:t>
      </w:r>
    </w:p>
    <w:p w:rsidR="00286101" w:rsidRDefault="00140CD4" w:rsidP="00286101">
      <w:pPr>
        <w:ind w:firstLine="360"/>
      </w:pPr>
      <w:r w:rsidRPr="00867470">
        <w:t>El fiduciario es</w:t>
      </w:r>
      <w:r w:rsidRPr="00867470">
        <w:t xml:space="preserve"> quien administra el</w:t>
      </w:r>
      <w:r w:rsidR="00286101">
        <w:t xml:space="preserve"> </w:t>
      </w:r>
      <w:r w:rsidRPr="00867470">
        <w:t>fideicomiso con el objetivo de construir un emprendimiento y</w:t>
      </w:r>
      <w:r w:rsidR="00286101">
        <w:t xml:space="preserve"> </w:t>
      </w:r>
      <w:r w:rsidRPr="00867470">
        <w:t>entregarlo a los compradores. Uno de los p</w:t>
      </w:r>
      <w:r w:rsidRPr="00867470">
        <w:t>rincipales atractivos de los</w:t>
      </w:r>
      <w:r w:rsidR="00286101">
        <w:t xml:space="preserve"> </w:t>
      </w:r>
      <w:r w:rsidRPr="00867470">
        <w:t>fideicomisos es que conserva ciertas ventajas en comparación</w:t>
      </w:r>
      <w:r w:rsidR="00286101">
        <w:t xml:space="preserve"> </w:t>
      </w:r>
      <w:r w:rsidRPr="00867470">
        <w:t>con las sociedades anónimas.</w:t>
      </w:r>
    </w:p>
    <w:p w:rsidR="00286101" w:rsidRDefault="00140CD4" w:rsidP="00286101">
      <w:pPr>
        <w:ind w:firstLine="360"/>
      </w:pPr>
      <w:r w:rsidRPr="00867470">
        <w:t>Dentro de los fideicomisos se han sumado diversos formatos que</w:t>
      </w:r>
      <w:r w:rsidR="00286101">
        <w:t xml:space="preserve"> </w:t>
      </w:r>
      <w:r w:rsidRPr="00867470">
        <w:t>refieren a la forma de pago como "al costo" que significa que el</w:t>
      </w:r>
      <w:r w:rsidR="00286101">
        <w:t xml:space="preserve"> </w:t>
      </w:r>
      <w:r w:rsidRPr="00867470">
        <w:t>precio final de compra depende directamente del costo de</w:t>
      </w:r>
      <w:r w:rsidR="00286101">
        <w:t xml:space="preserve"> </w:t>
      </w:r>
      <w:r w:rsidRPr="00867470">
        <w:t xml:space="preserve">construcción del barrio. También se los llama "a costo concertado", </w:t>
      </w:r>
      <w:r w:rsidRPr="00867470">
        <w:t>"a</w:t>
      </w:r>
      <w:r w:rsidR="00286101">
        <w:t xml:space="preserve"> </w:t>
      </w:r>
      <w:r w:rsidRPr="00867470">
        <w:t>co</w:t>
      </w:r>
      <w:r w:rsidR="00286101">
        <w:t xml:space="preserve">sto cierto" o "a precio fijo". </w:t>
      </w:r>
    </w:p>
    <w:p w:rsidR="00000000" w:rsidRPr="00867470" w:rsidRDefault="00140CD4" w:rsidP="00286101">
      <w:pPr>
        <w:ind w:firstLine="360"/>
      </w:pPr>
      <w:r w:rsidRPr="00867470">
        <w:t>Es un instrumento muy apropiado para</w:t>
      </w:r>
      <w:r w:rsidR="00286101">
        <w:t xml:space="preserve"> </w:t>
      </w:r>
      <w:r w:rsidRPr="00867470">
        <w:t xml:space="preserve">proteger los </w:t>
      </w:r>
      <w:r w:rsidR="00286101">
        <w:t xml:space="preserve">bienes afectados a un proyecto. </w:t>
      </w:r>
      <w:r w:rsidRPr="00867470">
        <w:t>Pero</w:t>
      </w:r>
      <w:r w:rsidR="00286101">
        <w:t xml:space="preserve"> </w:t>
      </w:r>
      <w:r w:rsidRPr="00867470">
        <w:t>agrega que "los inversores no deben dejar de observar y analizar el</w:t>
      </w:r>
      <w:r w:rsidR="00286101">
        <w:t xml:space="preserve"> </w:t>
      </w:r>
      <w:r w:rsidRPr="00867470">
        <w:t>negocio en su totalidad, en especial, en los consorcios al costo, ya que</w:t>
      </w:r>
      <w:r w:rsidR="00286101">
        <w:t xml:space="preserve"> </w:t>
      </w:r>
      <w:r w:rsidRPr="00867470">
        <w:t xml:space="preserve">el </w:t>
      </w:r>
      <w:r w:rsidRPr="00867470">
        <w:t>resultado económico del negocio no lo puede garantizar ningún</w:t>
      </w:r>
      <w:r w:rsidR="00286101">
        <w:t xml:space="preserve"> </w:t>
      </w:r>
      <w:r w:rsidRPr="00867470">
        <w:t>paraguas legal por perfecto que sea. Por eso es fundamental que se</w:t>
      </w:r>
      <w:r w:rsidR="00286101">
        <w:t xml:space="preserve"> </w:t>
      </w:r>
      <w:r w:rsidRPr="00867470">
        <w:t>analice la confianza que inspire el fiduciario, ya que en tiempos de</w:t>
      </w:r>
      <w:r w:rsidR="00286101">
        <w:t xml:space="preserve"> </w:t>
      </w:r>
      <w:r w:rsidRPr="00867470">
        <w:t>escasa venta los plazos se alargan y pueden causar inquietud</w:t>
      </w:r>
      <w:r w:rsidR="00286101">
        <w:t xml:space="preserve"> </w:t>
      </w:r>
      <w:r w:rsidRPr="00867470">
        <w:t>en los inversores. Si el agente fiduciario ha cumplido con</w:t>
      </w:r>
      <w:r w:rsidR="00286101">
        <w:t xml:space="preserve"> </w:t>
      </w:r>
      <w:r w:rsidRPr="00867470">
        <w:t>anterioridad, seguramente encontrará el camino para hacerlo de</w:t>
      </w:r>
      <w:r w:rsidR="00286101">
        <w:t xml:space="preserve"> </w:t>
      </w:r>
      <w:r w:rsidRPr="00867470">
        <w:t>nuevo".</w:t>
      </w:r>
    </w:p>
    <w:p w:rsidR="00867470" w:rsidRPr="00286101" w:rsidRDefault="00867470" w:rsidP="00867470">
      <w:pPr>
        <w:rPr>
          <w:b/>
          <w:sz w:val="24"/>
        </w:rPr>
      </w:pPr>
      <w:r w:rsidRPr="00286101">
        <w:rPr>
          <w:b/>
          <w:sz w:val="24"/>
        </w:rPr>
        <w:t>VOCES EN CONTRA</w:t>
      </w:r>
    </w:p>
    <w:p w:rsidR="00286101" w:rsidRDefault="00140CD4" w:rsidP="00286101">
      <w:pPr>
        <w:ind w:firstLine="708"/>
      </w:pPr>
      <w:r w:rsidRPr="00867470">
        <w:t>Esteban Edelstein Pernice, de la inmobiliaria Castex,</w:t>
      </w:r>
      <w:r w:rsidR="00286101">
        <w:t xml:space="preserve"> </w:t>
      </w:r>
      <w:r w:rsidRPr="00867470">
        <w:t>sostiene que los compradores no tienen que asumir riesgos que no</w:t>
      </w:r>
      <w:r w:rsidR="00286101">
        <w:t xml:space="preserve"> </w:t>
      </w:r>
      <w:r w:rsidRPr="00867470">
        <w:t>conocen ni manejan; éstos riesgos los tienen que asumir los</w:t>
      </w:r>
      <w:r w:rsidR="00286101">
        <w:t xml:space="preserve"> </w:t>
      </w:r>
      <w:r w:rsidRPr="00867470">
        <w:t xml:space="preserve">desarrolladores e inversores en el instrumento societario". </w:t>
      </w:r>
    </w:p>
    <w:p w:rsidR="00286101" w:rsidRDefault="00140CD4" w:rsidP="00286101">
      <w:pPr>
        <w:ind w:firstLine="360"/>
      </w:pPr>
      <w:r w:rsidRPr="00867470">
        <w:lastRenderedPageBreak/>
        <w:t>Además,</w:t>
      </w:r>
      <w:r w:rsidR="00286101">
        <w:t xml:space="preserve"> </w:t>
      </w:r>
      <w:r w:rsidRPr="00867470">
        <w:t>explica que "</w:t>
      </w:r>
      <w:r w:rsidRPr="00867470">
        <w:t>muchas veces los clientes creen que compran un terreno</w:t>
      </w:r>
      <w:r w:rsidR="00286101">
        <w:t xml:space="preserve"> </w:t>
      </w:r>
      <w:r w:rsidRPr="00867470">
        <w:t>cuando en realidad lo que compran es una idea y asumen todos los</w:t>
      </w:r>
      <w:r w:rsidR="00286101">
        <w:t xml:space="preserve"> </w:t>
      </w:r>
      <w:r w:rsidRPr="00867470">
        <w:t>ries</w:t>
      </w:r>
      <w:r w:rsidRPr="00867470">
        <w:t>gos, desde el costo final, y hasta a veces las aprobaciones".</w:t>
      </w:r>
    </w:p>
    <w:p w:rsidR="00286101" w:rsidRDefault="00140CD4" w:rsidP="00286101">
      <w:pPr>
        <w:ind w:firstLine="360"/>
      </w:pPr>
      <w:r w:rsidRPr="00867470">
        <w:t>"Dejamos de trabajar con este tipo</w:t>
      </w:r>
      <w:r w:rsidR="00286101">
        <w:t xml:space="preserve"> </w:t>
      </w:r>
      <w:r w:rsidRPr="00867470">
        <w:t>de sistema porque nos encon</w:t>
      </w:r>
      <w:r w:rsidRPr="00867470">
        <w:t>trábamos con que, desde la pata</w:t>
      </w:r>
      <w:r w:rsidR="00286101">
        <w:t xml:space="preserve"> </w:t>
      </w:r>
      <w:r w:rsidRPr="00867470">
        <w:t>comercial, nos ocupábamos de hacer toda la preventa y colocación del</w:t>
      </w:r>
      <w:r w:rsidR="00286101">
        <w:t xml:space="preserve"> </w:t>
      </w:r>
      <w:r w:rsidRPr="00867470">
        <w:t>proyecto para que empie</w:t>
      </w:r>
      <w:r w:rsidRPr="00867470">
        <w:t>ce a marchar, y después la constructora</w:t>
      </w:r>
      <w:r w:rsidR="00286101">
        <w:t xml:space="preserve"> </w:t>
      </w:r>
      <w:r w:rsidRPr="00867470">
        <w:t>no cumplía con los tiempos, terminaciones, plazos y demás</w:t>
      </w:r>
      <w:r w:rsidR="00286101">
        <w:t xml:space="preserve"> </w:t>
      </w:r>
      <w:r w:rsidRPr="00867470">
        <w:t>cuestiones que hacían al p</w:t>
      </w:r>
      <w:r w:rsidRPr="00867470">
        <w:t>royecto. Esto generaba que recibiéramos</w:t>
      </w:r>
      <w:r w:rsidR="00286101">
        <w:t xml:space="preserve"> </w:t>
      </w:r>
      <w:r w:rsidRPr="00867470">
        <w:t>quejas por parte del comprador por incumplimientos de la</w:t>
      </w:r>
      <w:r w:rsidR="00286101">
        <w:t xml:space="preserve"> </w:t>
      </w:r>
      <w:r w:rsidRPr="00867470">
        <w:t>constructora".</w:t>
      </w:r>
    </w:p>
    <w:p w:rsidR="00140CD4" w:rsidRDefault="00140CD4" w:rsidP="00140CD4">
      <w:pPr>
        <w:ind w:firstLine="360"/>
      </w:pPr>
      <w:r w:rsidRPr="00867470">
        <w:t>Mazzei resalta que "fue el mismo inversor o comprador el que</w:t>
      </w:r>
      <w:r>
        <w:t xml:space="preserve"> </w:t>
      </w:r>
      <w:r w:rsidRPr="00867470">
        <w:t>comenzó a desalentar el sistema de compra cuando se dio cuenta que</w:t>
      </w:r>
      <w:r>
        <w:t xml:space="preserve"> </w:t>
      </w:r>
      <w:r w:rsidRPr="00867470">
        <w:t>los resultados no eran los esperados en cuanto a tiempos de entrega, e</w:t>
      </w:r>
      <w:r>
        <w:t xml:space="preserve"> </w:t>
      </w:r>
      <w:r w:rsidRPr="00867470">
        <w:t>incluso hubo casos en los que nunca se entregaron las obras finales y</w:t>
      </w:r>
      <w:r>
        <w:t xml:space="preserve"> </w:t>
      </w:r>
      <w:r w:rsidRPr="00867470">
        <w:t xml:space="preserve">la constructora desapareció". </w:t>
      </w:r>
    </w:p>
    <w:p w:rsidR="00000000" w:rsidRPr="00867470" w:rsidRDefault="00140CD4" w:rsidP="00140CD4">
      <w:pPr>
        <w:ind w:firstLine="360"/>
      </w:pPr>
      <w:r w:rsidRPr="00867470">
        <w:t>Como contracara a estas opiniones</w:t>
      </w:r>
      <w:r>
        <w:t xml:space="preserve"> </w:t>
      </w:r>
      <w:r w:rsidRPr="00867470">
        <w:t>aparece Eidico, firma que hace más de 20 años lleva a cabo este</w:t>
      </w:r>
      <w:r>
        <w:t xml:space="preserve"> </w:t>
      </w:r>
      <w:r w:rsidRPr="00867470">
        <w:t>sistema que ahora se realiza a través de un consorcio al costo. En su</w:t>
      </w:r>
      <w:r>
        <w:t xml:space="preserve"> </w:t>
      </w:r>
      <w:r w:rsidRPr="00867470">
        <w:t>haber tienen más de 75 emprendimientos. "Nuestros proyectos se</w:t>
      </w:r>
      <w:r>
        <w:t xml:space="preserve"> </w:t>
      </w:r>
      <w:r w:rsidRPr="00867470">
        <w:t>construyen exclusivamente por el aporte de cada uno de los</w:t>
      </w:r>
      <w:r>
        <w:t xml:space="preserve"> </w:t>
      </w:r>
      <w:r w:rsidRPr="00867470">
        <w:t>suscriptores. Es un sistema al costo, donde los propietarios</w:t>
      </w:r>
      <w:r>
        <w:t xml:space="preserve"> </w:t>
      </w:r>
      <w:r w:rsidRPr="00867470">
        <w:t>son inversores y Eidico el administrador de los aportes para llevar</w:t>
      </w:r>
      <w:r>
        <w:t xml:space="preserve"> </w:t>
      </w:r>
      <w:r w:rsidRPr="00867470">
        <w:t>adelante las obras. No hay inversión previa, es un sist</w:t>
      </w:r>
      <w:r w:rsidRPr="00867470">
        <w:t>ema</w:t>
      </w:r>
      <w:r>
        <w:t xml:space="preserve"> </w:t>
      </w:r>
      <w:r w:rsidRPr="00867470">
        <w:t>cooperativo", dice Mateo Salinas, gerente general.</w:t>
      </w:r>
    </w:p>
    <w:p w:rsidR="00000000" w:rsidRPr="00867470" w:rsidRDefault="00140CD4" w:rsidP="00140CD4">
      <w:pPr>
        <w:ind w:firstLine="360"/>
      </w:pPr>
      <w:r w:rsidRPr="00867470">
        <w:t>Antes de cada lanzamiento, la firma confecciona el presupuesto que</w:t>
      </w:r>
      <w:r>
        <w:t xml:space="preserve"> </w:t>
      </w:r>
      <w:r w:rsidRPr="00867470">
        <w:t>surge del valor de la tierra, del costo de la obra y de los honorarios</w:t>
      </w:r>
      <w:r>
        <w:t xml:space="preserve"> </w:t>
      </w:r>
      <w:r w:rsidRPr="00867470">
        <w:t xml:space="preserve">profesionales. Una vez suscripto el cien por ciento se </w:t>
      </w:r>
      <w:r w:rsidRPr="00867470">
        <w:t>empieza</w:t>
      </w:r>
      <w:r>
        <w:t xml:space="preserve"> </w:t>
      </w:r>
      <w:r w:rsidRPr="00867470">
        <w:t>con el desarrollo, y los propietarios-inversores comienzan con el</w:t>
      </w:r>
      <w:r>
        <w:t xml:space="preserve"> </w:t>
      </w:r>
      <w:r w:rsidRPr="00867470">
        <w:t>cronograma de pagos compuesto por un anticipo y cu</w:t>
      </w:r>
      <w:r w:rsidRPr="00867470">
        <w:t>otas, que varían</w:t>
      </w:r>
      <w:r>
        <w:t xml:space="preserve"> </w:t>
      </w:r>
      <w:r w:rsidRPr="00867470">
        <w:t>entre 36 y 48.</w:t>
      </w:r>
    </w:p>
    <w:p w:rsidR="00140CD4" w:rsidRDefault="00140CD4" w:rsidP="00140CD4">
      <w:pPr>
        <w:ind w:firstLine="360"/>
      </w:pPr>
      <w:r w:rsidRPr="00867470">
        <w:t>Al tratarse de un sistema al costo, es decir, que los diferentes factores</w:t>
      </w:r>
      <w:r>
        <w:t xml:space="preserve"> </w:t>
      </w:r>
      <w:r w:rsidRPr="00867470">
        <w:t>del desarrollo ingresan al valor del costo de la construcción en ese</w:t>
      </w:r>
      <w:r>
        <w:t xml:space="preserve"> </w:t>
      </w:r>
      <w:r w:rsidRPr="00867470">
        <w:t xml:space="preserve">momento, contempla ventajas y desventajas. </w:t>
      </w:r>
    </w:p>
    <w:p w:rsidR="00140CD4" w:rsidRDefault="00140CD4" w:rsidP="00140CD4">
      <w:pPr>
        <w:ind w:firstLine="360"/>
      </w:pPr>
      <w:r w:rsidRPr="00867470">
        <w:t>"Como desventaja</w:t>
      </w:r>
      <w:r>
        <w:t xml:space="preserve"> </w:t>
      </w:r>
      <w:r w:rsidRPr="00867470">
        <w:t>principal, podemos decir que la inflación influye en el aumento</w:t>
      </w:r>
      <w:r>
        <w:t xml:space="preserve"> </w:t>
      </w:r>
      <w:r w:rsidRPr="00867470">
        <w:t>de estos costos y por lo tanto en el incremento de las cuotas de los</w:t>
      </w:r>
      <w:r>
        <w:t xml:space="preserve"> </w:t>
      </w:r>
      <w:r w:rsidRPr="00867470">
        <w:t xml:space="preserve">aportantes. </w:t>
      </w:r>
    </w:p>
    <w:p w:rsidR="00140CD4" w:rsidRDefault="00140CD4" w:rsidP="00140CD4">
      <w:pPr>
        <w:ind w:firstLine="360"/>
      </w:pPr>
      <w:r w:rsidRPr="00867470">
        <w:t>Como ventaja, son los propietarios quienes se benefician</w:t>
      </w:r>
      <w:r>
        <w:t xml:space="preserve"> </w:t>
      </w:r>
      <w:r w:rsidRPr="00867470">
        <w:t xml:space="preserve">con la revalorización posterior de sus terrenos", concluye </w:t>
      </w:r>
      <w:r w:rsidRPr="00867470">
        <w:t>Salinas.</w:t>
      </w:r>
      <w:r>
        <w:t xml:space="preserve"> </w:t>
      </w:r>
    </w:p>
    <w:p w:rsidR="00000000" w:rsidRPr="00867470" w:rsidRDefault="00140CD4" w:rsidP="00140CD4">
      <w:pPr>
        <w:ind w:firstLine="360"/>
      </w:pPr>
      <w:r w:rsidRPr="00867470">
        <w:t>Hoy, con el mercado de lotes más balanceado y mucha oferta, quien</w:t>
      </w:r>
      <w:r>
        <w:t xml:space="preserve"> </w:t>
      </w:r>
      <w:r w:rsidRPr="00867470">
        <w:t xml:space="preserve">entra </w:t>
      </w:r>
      <w:r w:rsidRPr="00867470">
        <w:t>a un loteo al costo mediante un fideicomiso lo hace más</w:t>
      </w:r>
      <w:r>
        <w:t xml:space="preserve"> </w:t>
      </w:r>
      <w:r w:rsidRPr="00867470">
        <w:t>pensando en construir su casa y mudarse, que en invertir y generar</w:t>
      </w:r>
      <w:r>
        <w:t xml:space="preserve"> </w:t>
      </w:r>
      <w:r w:rsidRPr="00867470">
        <w:t>una renta. Así, el fideicomiso es un gran instrumento para comprar el</w:t>
      </w:r>
      <w:r>
        <w:t xml:space="preserve"> </w:t>
      </w:r>
      <w:r w:rsidRPr="00867470">
        <w:t>primer lote en 36 o más cuotas.</w:t>
      </w:r>
    </w:p>
    <w:p w:rsidR="00140CD4" w:rsidRDefault="00140CD4" w:rsidP="00140CD4"/>
    <w:p w:rsidR="00000000" w:rsidRPr="00140CD4" w:rsidRDefault="00140CD4" w:rsidP="00140CD4">
      <w:pPr>
        <w:rPr>
          <w:b/>
          <w:sz w:val="24"/>
        </w:rPr>
      </w:pPr>
      <w:r w:rsidRPr="00140CD4">
        <w:rPr>
          <w:b/>
          <w:sz w:val="24"/>
        </w:rPr>
        <w:t>FIDEICOMISO Y SOCIEDAD ANÓNIMA: LAS CLAVES</w:t>
      </w:r>
    </w:p>
    <w:p w:rsidR="00140CD4" w:rsidRDefault="00140CD4" w:rsidP="00140CD4">
      <w:r w:rsidRPr="00867470">
        <w:t>Hay tres diferencias entre el fideicomiso y una sociedad anónima.</w:t>
      </w:r>
    </w:p>
    <w:p w:rsidR="00000000" w:rsidRPr="00867470" w:rsidRDefault="00140CD4" w:rsidP="00140CD4">
      <w:r w:rsidRPr="00867470">
        <w:lastRenderedPageBreak/>
        <w:t>"La primera es que el fideicomiso tie</w:t>
      </w:r>
      <w:r w:rsidRPr="00867470">
        <w:t>ne un objeto mucho más</w:t>
      </w:r>
      <w:r>
        <w:t xml:space="preserve"> </w:t>
      </w:r>
      <w:r w:rsidRPr="00867470">
        <w:t>puntual, como: ‘construir un barrio cerrado en tal lote,</w:t>
      </w:r>
      <w:r>
        <w:t xml:space="preserve"> </w:t>
      </w:r>
      <w:r w:rsidRPr="00867470">
        <w:t>subdividiéndolo en tantas’ unidades", y a pa</w:t>
      </w:r>
      <w:r w:rsidRPr="00867470">
        <w:t>rtir de ahí las decisiones</w:t>
      </w:r>
      <w:r>
        <w:t xml:space="preserve"> </w:t>
      </w:r>
      <w:r w:rsidRPr="00867470">
        <w:t>que se tomen deben apuntar a llevar a cabo y concluir ese objeto",</w:t>
      </w:r>
    </w:p>
    <w:p w:rsidR="00140CD4" w:rsidRDefault="00140CD4" w:rsidP="00140CD4">
      <w:r w:rsidRPr="00867470">
        <w:t>"adicionalmente, al finalizar ese objeto, o sea con la escrituración y</w:t>
      </w:r>
      <w:r>
        <w:t xml:space="preserve"> </w:t>
      </w:r>
      <w:r w:rsidRPr="00867470">
        <w:t>entrega de los lotes, el fideicomiso se extingue y, con él, las</w:t>
      </w:r>
      <w:r>
        <w:t xml:space="preserve"> </w:t>
      </w:r>
      <w:r w:rsidRPr="00867470">
        <w:t>posibilidades de futuros inconvenientes legales o tributarios". "La</w:t>
      </w:r>
      <w:r>
        <w:t xml:space="preserve"> segunda diferencia ,</w:t>
      </w:r>
      <w:r w:rsidRPr="00867470">
        <w:t xml:space="preserve"> que el fideicomiso no</w:t>
      </w:r>
      <w:r>
        <w:t xml:space="preserve"> </w:t>
      </w:r>
      <w:r w:rsidRPr="00867470">
        <w:t>tiene un dueño o director sino que existe la figura del fiduciario,</w:t>
      </w:r>
      <w:r>
        <w:t xml:space="preserve"> </w:t>
      </w:r>
      <w:r w:rsidRPr="00867470">
        <w:t>quien administrará como ‘un buen hombre de negocios’, según lo</w:t>
      </w:r>
      <w:r>
        <w:t xml:space="preserve"> </w:t>
      </w:r>
      <w:r w:rsidRPr="00867470">
        <w:t>definido en la ley, todos los bienes fideicomitidos. Es decir, todos los</w:t>
      </w:r>
      <w:r>
        <w:t xml:space="preserve"> </w:t>
      </w:r>
      <w:r w:rsidRPr="00867470">
        <w:t>aportes que realicen los fiduciantes (ya sea en ti</w:t>
      </w:r>
      <w:r w:rsidRPr="00867470">
        <w:t>erra, dinero, bienes o</w:t>
      </w:r>
      <w:r>
        <w:t xml:space="preserve"> </w:t>
      </w:r>
      <w:r w:rsidRPr="00867470">
        <w:t>servicios) quedarán resguardados por la figura del fideicomiso y bajo</w:t>
      </w:r>
      <w:r>
        <w:t xml:space="preserve"> </w:t>
      </w:r>
      <w:r w:rsidRPr="00867470">
        <w:t>la custodia y administración de</w:t>
      </w:r>
      <w:r w:rsidRPr="00867470">
        <w:t xml:space="preserve"> una persona designada. </w:t>
      </w:r>
    </w:p>
    <w:p w:rsidR="00000000" w:rsidRPr="00867470" w:rsidRDefault="00140CD4" w:rsidP="00140CD4">
      <w:pPr>
        <w:ind w:firstLine="360"/>
      </w:pPr>
      <w:r w:rsidRPr="00867470">
        <w:t>A diferencia</w:t>
      </w:r>
      <w:r>
        <w:t xml:space="preserve"> </w:t>
      </w:r>
      <w:r w:rsidRPr="00867470">
        <w:t>de una SA o una SRL, donde el administrador en caso de quiebra</w:t>
      </w:r>
      <w:r>
        <w:t xml:space="preserve"> </w:t>
      </w:r>
      <w:r w:rsidRPr="00867470">
        <w:t xml:space="preserve">tendría implicancias en </w:t>
      </w:r>
      <w:r w:rsidRPr="00867470">
        <w:t>lo civil y comercial, el fiduciario le agrega la</w:t>
      </w:r>
      <w:r>
        <w:t xml:space="preserve"> </w:t>
      </w:r>
      <w:r w:rsidRPr="00867470">
        <w:t>penal". "En tercer lugar, y este punto en los casos de los loteos que</w:t>
      </w:r>
      <w:r>
        <w:t xml:space="preserve"> </w:t>
      </w:r>
      <w:r w:rsidRPr="00867470">
        <w:t>son proyectos de larga duración es especialmente importante, la</w:t>
      </w:r>
      <w:r>
        <w:t xml:space="preserve"> </w:t>
      </w:r>
      <w:r w:rsidRPr="00867470">
        <w:t>inhibición o embargo de alguno de los fiduciantes o inclusi</w:t>
      </w:r>
      <w:r w:rsidRPr="00867470">
        <w:t>ve</w:t>
      </w:r>
      <w:r>
        <w:t xml:space="preserve"> </w:t>
      </w:r>
      <w:r w:rsidRPr="00867470">
        <w:t>al fiduciario no inhibe o embarga al fideicomiso en sí mismo. El</w:t>
      </w:r>
      <w:r>
        <w:t xml:space="preserve"> </w:t>
      </w:r>
      <w:r w:rsidRPr="00867470">
        <w:t>fideicomiso sí puede ser inhibido pero por cuestiones pr</w:t>
      </w:r>
      <w:r w:rsidRPr="00867470">
        <w:t>opias y no por</w:t>
      </w:r>
      <w:r>
        <w:t xml:space="preserve"> </w:t>
      </w:r>
      <w:r w:rsidRPr="00867470">
        <w:t>l</w:t>
      </w:r>
      <w:r>
        <w:t>a de sus integrantes.</w:t>
      </w:r>
    </w:p>
    <w:p w:rsidR="00867470" w:rsidRPr="00867470" w:rsidRDefault="00867470" w:rsidP="00867470"/>
    <w:p w:rsidR="00286101" w:rsidRPr="00867470" w:rsidRDefault="00286101" w:rsidP="00286101">
      <w:pPr>
        <w:numPr>
          <w:ilvl w:val="0"/>
          <w:numId w:val="3"/>
        </w:numPr>
      </w:pPr>
      <w:r w:rsidRPr="00867470">
        <w:t>1/5/2019 Los pros y contras del fideicomiso inmobiliario - 03/04/2017 - Clarín.com</w:t>
      </w:r>
    </w:p>
    <w:p w:rsidR="00286101" w:rsidRPr="00867470" w:rsidRDefault="00286101" w:rsidP="00286101">
      <w:pPr>
        <w:numPr>
          <w:ilvl w:val="0"/>
          <w:numId w:val="3"/>
        </w:numPr>
      </w:pPr>
      <w:r w:rsidRPr="00867470">
        <w:t>https://www.clarin.com/arq/inmobiliario/pros-contras-fideicomiso-inmobiliario_0_HkSRexx6l.html#cxrecs_s 5/32</w:t>
      </w:r>
    </w:p>
    <w:p w:rsidR="00DE3308" w:rsidRDefault="00DE3308"/>
    <w:sectPr w:rsidR="00DE33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D1C1E"/>
    <w:multiLevelType w:val="hybridMultilevel"/>
    <w:tmpl w:val="D3AAB55E"/>
    <w:lvl w:ilvl="0" w:tplc="76423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00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0E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006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3E3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0A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90A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6C9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363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D21581"/>
    <w:multiLevelType w:val="hybridMultilevel"/>
    <w:tmpl w:val="7966DB74"/>
    <w:lvl w:ilvl="0" w:tplc="AC28E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48C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66E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968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848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C8C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20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E05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96C7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DF14BB3"/>
    <w:multiLevelType w:val="hybridMultilevel"/>
    <w:tmpl w:val="D404299E"/>
    <w:lvl w:ilvl="0" w:tplc="E37CC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D24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2B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C20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0C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DE1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C26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FC6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6C2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7057E9B"/>
    <w:multiLevelType w:val="hybridMultilevel"/>
    <w:tmpl w:val="C17C4AAA"/>
    <w:lvl w:ilvl="0" w:tplc="F3243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A5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D8E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7A7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041C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3C3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4C3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D4F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E0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70015D0"/>
    <w:multiLevelType w:val="hybridMultilevel"/>
    <w:tmpl w:val="F690A966"/>
    <w:lvl w:ilvl="0" w:tplc="236EBF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AA5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F20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0C6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627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78B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A6D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AA8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A8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F2D345C"/>
    <w:multiLevelType w:val="hybridMultilevel"/>
    <w:tmpl w:val="F2880C48"/>
    <w:lvl w:ilvl="0" w:tplc="890624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C42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C64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760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6EF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5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367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00E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F05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70"/>
    <w:rsid w:val="00140CD4"/>
    <w:rsid w:val="00286101"/>
    <w:rsid w:val="00867470"/>
    <w:rsid w:val="00DE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05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6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5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09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3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7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46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5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8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9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5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190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6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326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21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42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048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58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04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3923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14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001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422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199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30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59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16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85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48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375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9644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0419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00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720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44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321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995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6627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09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1903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018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192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430">
          <w:marLeft w:val="547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775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10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656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5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0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730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52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63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70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434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6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12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34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419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7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808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60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36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45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152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8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04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50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0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8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74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9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69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284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3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7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6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4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5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63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56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4024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24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10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72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1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8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2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33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483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9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2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34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67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5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60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7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61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0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4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744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8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81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62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27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5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3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2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2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7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9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79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3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76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1030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Peirone</dc:creator>
  <cp:lastModifiedBy>Pablo Peirone</cp:lastModifiedBy>
  <cp:revision>2</cp:revision>
  <dcterms:created xsi:type="dcterms:W3CDTF">2019-06-20T13:52:00Z</dcterms:created>
  <dcterms:modified xsi:type="dcterms:W3CDTF">2019-06-20T14:15:00Z</dcterms:modified>
</cp:coreProperties>
</file>